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12" w:rsidRPr="00D16412" w:rsidRDefault="00D16412" w:rsidP="00D16412">
      <w:pPr>
        <w:spacing w:before="120" w:line="360" w:lineRule="auto"/>
        <w:ind w:right="-427"/>
        <w:jc w:val="center"/>
        <w:rPr>
          <w:rFonts w:ascii="Times New Roman" w:hAnsi="Times New Roman"/>
          <w:b/>
          <w:bCs/>
          <w:caps/>
          <w:sz w:val="21"/>
          <w:szCs w:val="21"/>
        </w:rPr>
      </w:pPr>
      <w:r w:rsidRPr="00D16412">
        <w:rPr>
          <w:rFonts w:ascii="Times New Roman" w:hAnsi="Times New Roman"/>
          <w:b/>
          <w:bCs/>
          <w:caps/>
          <w:sz w:val="21"/>
          <w:szCs w:val="21"/>
        </w:rPr>
        <w:t>DECRETO MUNICIPAL N</w:t>
      </w:r>
      <w:r w:rsidRPr="00D16412">
        <w:rPr>
          <w:rFonts w:ascii="Times New Roman" w:hAnsi="Times New Roman"/>
          <w:b/>
          <w:bCs/>
          <w:sz w:val="21"/>
          <w:szCs w:val="21"/>
          <w:u w:val="single"/>
          <w:vertAlign w:val="superscript"/>
        </w:rPr>
        <w:t>o</w:t>
      </w:r>
      <w:r w:rsidRPr="00D16412">
        <w:rPr>
          <w:rFonts w:ascii="Times New Roman" w:hAnsi="Times New Roman"/>
          <w:b/>
          <w:bCs/>
          <w:caps/>
          <w:sz w:val="21"/>
          <w:szCs w:val="21"/>
        </w:rPr>
        <w:t xml:space="preserve"> 0</w:t>
      </w:r>
      <w:r w:rsidR="00B821F7">
        <w:rPr>
          <w:rFonts w:ascii="Times New Roman" w:hAnsi="Times New Roman"/>
          <w:b/>
          <w:bCs/>
          <w:caps/>
          <w:sz w:val="21"/>
          <w:szCs w:val="21"/>
        </w:rPr>
        <w:t xml:space="preserve">55/2012, DE </w:t>
      </w:r>
      <w:proofErr w:type="gramStart"/>
      <w:r w:rsidR="00B821F7">
        <w:rPr>
          <w:rFonts w:ascii="Times New Roman" w:hAnsi="Times New Roman"/>
          <w:b/>
          <w:bCs/>
          <w:caps/>
          <w:sz w:val="21"/>
          <w:szCs w:val="21"/>
        </w:rPr>
        <w:t>3</w:t>
      </w:r>
      <w:proofErr w:type="gramEnd"/>
      <w:r w:rsidRPr="00D16412">
        <w:rPr>
          <w:rFonts w:ascii="Times New Roman" w:hAnsi="Times New Roman"/>
          <w:b/>
          <w:bCs/>
          <w:caps/>
          <w:sz w:val="21"/>
          <w:szCs w:val="21"/>
        </w:rPr>
        <w:t xml:space="preserve"> de </w:t>
      </w:r>
      <w:r w:rsidR="00B821F7">
        <w:rPr>
          <w:rFonts w:ascii="Times New Roman" w:hAnsi="Times New Roman"/>
          <w:b/>
          <w:bCs/>
          <w:caps/>
          <w:sz w:val="21"/>
          <w:szCs w:val="21"/>
        </w:rPr>
        <w:t>DEZEMBRO</w:t>
      </w:r>
      <w:r w:rsidRPr="00D16412">
        <w:rPr>
          <w:rFonts w:ascii="Times New Roman" w:hAnsi="Times New Roman"/>
          <w:b/>
          <w:bCs/>
          <w:caps/>
          <w:sz w:val="21"/>
          <w:szCs w:val="21"/>
        </w:rPr>
        <w:t xml:space="preserve"> DE 2012</w:t>
      </w:r>
    </w:p>
    <w:p w:rsidR="0058185D" w:rsidRPr="00D16412" w:rsidRDefault="00B821F7" w:rsidP="00D16412">
      <w:pPr>
        <w:tabs>
          <w:tab w:val="left" w:pos="4253"/>
        </w:tabs>
        <w:spacing w:before="120" w:line="360" w:lineRule="auto"/>
        <w:ind w:left="4111"/>
        <w:jc w:val="both"/>
        <w:rPr>
          <w:rFonts w:ascii="Times New Roman" w:hAnsi="Times New Roman"/>
          <w:iCs/>
          <w:sz w:val="17"/>
          <w:szCs w:val="17"/>
        </w:rPr>
      </w:pPr>
      <w:r>
        <w:rPr>
          <w:rFonts w:ascii="Times New Roman" w:hAnsi="Times New Roman"/>
          <w:iCs/>
          <w:sz w:val="17"/>
          <w:szCs w:val="17"/>
        </w:rPr>
        <w:t>Altera Anexo do Decreto n</w:t>
      </w:r>
      <w:r w:rsidRPr="00B821F7">
        <w:rPr>
          <w:rFonts w:ascii="Times New Roman" w:hAnsi="Times New Roman"/>
          <w:iCs/>
          <w:sz w:val="17"/>
          <w:szCs w:val="17"/>
          <w:u w:val="single"/>
          <w:vertAlign w:val="superscript"/>
        </w:rPr>
        <w:t>o</w:t>
      </w:r>
      <w:r>
        <w:rPr>
          <w:rFonts w:ascii="Times New Roman" w:hAnsi="Times New Roman"/>
          <w:iCs/>
          <w:sz w:val="17"/>
          <w:szCs w:val="17"/>
        </w:rPr>
        <w:t xml:space="preserve"> 019/2012, que i</w:t>
      </w:r>
      <w:r w:rsidR="0058185D" w:rsidRPr="00D16412">
        <w:rPr>
          <w:rFonts w:ascii="Times New Roman" w:hAnsi="Times New Roman"/>
          <w:iCs/>
          <w:sz w:val="17"/>
          <w:szCs w:val="17"/>
        </w:rPr>
        <w:t xml:space="preserve">nstitui o cronograma de execução das atividades a serem </w:t>
      </w:r>
      <w:proofErr w:type="gramStart"/>
      <w:r w:rsidR="0058185D" w:rsidRPr="00D16412">
        <w:rPr>
          <w:rFonts w:ascii="Times New Roman" w:hAnsi="Times New Roman"/>
          <w:iCs/>
          <w:sz w:val="17"/>
          <w:szCs w:val="17"/>
        </w:rPr>
        <w:t>implementadas</w:t>
      </w:r>
      <w:proofErr w:type="gramEnd"/>
      <w:r w:rsidR="0058185D" w:rsidRPr="00D16412">
        <w:rPr>
          <w:rFonts w:ascii="Times New Roman" w:hAnsi="Times New Roman"/>
          <w:iCs/>
          <w:sz w:val="17"/>
          <w:szCs w:val="17"/>
        </w:rPr>
        <w:t xml:space="preserve"> para o atendimento i</w:t>
      </w:r>
      <w:r w:rsidR="0058185D" w:rsidRPr="00D16412">
        <w:rPr>
          <w:rFonts w:ascii="Times New Roman" w:hAnsi="Times New Roman"/>
          <w:iCs/>
          <w:sz w:val="17"/>
          <w:szCs w:val="17"/>
        </w:rPr>
        <w:t>n</w:t>
      </w:r>
      <w:r w:rsidR="0058185D" w:rsidRPr="00D16412">
        <w:rPr>
          <w:rFonts w:ascii="Times New Roman" w:hAnsi="Times New Roman"/>
          <w:iCs/>
          <w:sz w:val="17"/>
          <w:szCs w:val="17"/>
        </w:rPr>
        <w:t>tegral dos dispositivos constantes no Manual de Contabilidade Aplicada ao S</w:t>
      </w:r>
      <w:r w:rsidR="0058185D" w:rsidRPr="00D16412">
        <w:rPr>
          <w:rFonts w:ascii="Times New Roman" w:hAnsi="Times New Roman"/>
          <w:iCs/>
          <w:sz w:val="17"/>
          <w:szCs w:val="17"/>
        </w:rPr>
        <w:t>e</w:t>
      </w:r>
      <w:r w:rsidR="0058185D" w:rsidRPr="00D16412">
        <w:rPr>
          <w:rFonts w:ascii="Times New Roman" w:hAnsi="Times New Roman"/>
          <w:iCs/>
          <w:sz w:val="17"/>
          <w:szCs w:val="17"/>
        </w:rPr>
        <w:t>tor Público – MCASP</w:t>
      </w:r>
      <w:r w:rsidR="00156CA5" w:rsidRPr="00D16412">
        <w:rPr>
          <w:rFonts w:ascii="Times New Roman" w:hAnsi="Times New Roman"/>
          <w:iCs/>
          <w:sz w:val="17"/>
          <w:szCs w:val="17"/>
        </w:rPr>
        <w:t>.</w:t>
      </w:r>
    </w:p>
    <w:p w:rsidR="0058185D" w:rsidRPr="00D16412" w:rsidRDefault="00D16412" w:rsidP="00D16412">
      <w:pPr>
        <w:tabs>
          <w:tab w:val="left" w:pos="4253"/>
          <w:tab w:val="left" w:pos="5387"/>
        </w:tabs>
        <w:spacing w:before="120"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b/>
          <w:bCs/>
          <w:sz w:val="21"/>
          <w:szCs w:val="21"/>
        </w:rPr>
        <w:t>Olívio José Casali, Prefeito Municipal de Três de Maio</w:t>
      </w:r>
      <w:r w:rsidRPr="00D16412">
        <w:rPr>
          <w:rFonts w:ascii="Times New Roman" w:hAnsi="Times New Roman"/>
          <w:sz w:val="21"/>
          <w:szCs w:val="21"/>
        </w:rPr>
        <w:t>, Estado do Rio Gra</w:t>
      </w:r>
      <w:r w:rsidRPr="00D16412">
        <w:rPr>
          <w:rFonts w:ascii="Times New Roman" w:hAnsi="Times New Roman"/>
          <w:sz w:val="21"/>
          <w:szCs w:val="21"/>
        </w:rPr>
        <w:t>n</w:t>
      </w:r>
      <w:r w:rsidRPr="00D16412">
        <w:rPr>
          <w:rFonts w:ascii="Times New Roman" w:hAnsi="Times New Roman"/>
          <w:sz w:val="21"/>
          <w:szCs w:val="21"/>
        </w:rPr>
        <w:t>de do Sul, no uso de suas atribuições legais</w:t>
      </w:r>
      <w:r w:rsidR="00156CA5" w:rsidRPr="00D16412">
        <w:rPr>
          <w:rFonts w:ascii="Times New Roman" w:hAnsi="Times New Roman"/>
          <w:sz w:val="21"/>
          <w:szCs w:val="21"/>
        </w:rPr>
        <w:t xml:space="preserve"> que lhe são conferidas pela Lei Orgânica Mun</w:t>
      </w:r>
      <w:r w:rsidR="00156CA5" w:rsidRPr="00D16412">
        <w:rPr>
          <w:rFonts w:ascii="Times New Roman" w:hAnsi="Times New Roman"/>
          <w:sz w:val="21"/>
          <w:szCs w:val="21"/>
        </w:rPr>
        <w:t>i</w:t>
      </w:r>
      <w:r w:rsidR="00156CA5" w:rsidRPr="00D16412">
        <w:rPr>
          <w:rFonts w:ascii="Times New Roman" w:hAnsi="Times New Roman"/>
          <w:sz w:val="21"/>
          <w:szCs w:val="21"/>
        </w:rPr>
        <w:t>cipal;</w:t>
      </w:r>
    </w:p>
    <w:p w:rsidR="00B821F7" w:rsidRDefault="0058185D" w:rsidP="00B821F7">
      <w:pPr>
        <w:tabs>
          <w:tab w:val="left" w:pos="4253"/>
          <w:tab w:val="left" w:pos="5387"/>
        </w:tabs>
        <w:spacing w:before="120"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color w:val="000000"/>
          <w:sz w:val="21"/>
          <w:szCs w:val="21"/>
        </w:rPr>
        <w:t>Considerando a necessidade de</w:t>
      </w:r>
      <w:r w:rsidR="00B821F7">
        <w:rPr>
          <w:rFonts w:ascii="Times New Roman" w:hAnsi="Times New Roman"/>
          <w:color w:val="000000"/>
          <w:sz w:val="21"/>
          <w:szCs w:val="21"/>
        </w:rPr>
        <w:t xml:space="preserve"> adequação no Anexo do Decreto Municipal n</w:t>
      </w:r>
      <w:r w:rsidR="00B821F7" w:rsidRPr="00B821F7">
        <w:rPr>
          <w:rFonts w:ascii="Times New Roman" w:hAnsi="Times New Roman"/>
          <w:color w:val="000000"/>
          <w:sz w:val="21"/>
          <w:szCs w:val="21"/>
          <w:u w:val="single"/>
          <w:vertAlign w:val="superscript"/>
        </w:rPr>
        <w:t>o</w:t>
      </w:r>
      <w:r w:rsidR="00B821F7">
        <w:rPr>
          <w:rFonts w:ascii="Times New Roman" w:hAnsi="Times New Roman"/>
          <w:color w:val="000000"/>
          <w:sz w:val="21"/>
          <w:szCs w:val="21"/>
        </w:rPr>
        <w:t xml:space="preserve"> 019/2012, de 30 de março de 2012, que </w:t>
      </w:r>
      <w:r w:rsidR="00B821F7">
        <w:rPr>
          <w:rFonts w:ascii="Times New Roman" w:hAnsi="Times New Roman"/>
          <w:sz w:val="21"/>
          <w:szCs w:val="21"/>
        </w:rPr>
        <w:t xml:space="preserve">institui </w:t>
      </w:r>
      <w:r w:rsidR="00B821F7" w:rsidRPr="00D16412">
        <w:rPr>
          <w:rFonts w:ascii="Times New Roman" w:hAnsi="Times New Roman"/>
          <w:sz w:val="21"/>
          <w:szCs w:val="21"/>
        </w:rPr>
        <w:t>o cronograma de ações dos procedimentos contábeis patrimoniais e esp</w:t>
      </w:r>
      <w:r w:rsidR="00B821F7" w:rsidRPr="00D16412">
        <w:rPr>
          <w:rFonts w:ascii="Times New Roman" w:hAnsi="Times New Roman"/>
          <w:sz w:val="21"/>
          <w:szCs w:val="21"/>
        </w:rPr>
        <w:t>e</w:t>
      </w:r>
      <w:r w:rsidR="00B821F7" w:rsidRPr="00D16412">
        <w:rPr>
          <w:rFonts w:ascii="Times New Roman" w:hAnsi="Times New Roman"/>
          <w:sz w:val="21"/>
          <w:szCs w:val="21"/>
        </w:rPr>
        <w:t xml:space="preserve">cíficos adotados e a serem </w:t>
      </w:r>
      <w:proofErr w:type="gramStart"/>
      <w:r w:rsidR="00B821F7" w:rsidRPr="00D16412">
        <w:rPr>
          <w:rFonts w:ascii="Times New Roman" w:hAnsi="Times New Roman"/>
          <w:sz w:val="21"/>
          <w:szCs w:val="21"/>
        </w:rPr>
        <w:t>implementados</w:t>
      </w:r>
      <w:proofErr w:type="gramEnd"/>
      <w:r w:rsidR="00B821F7" w:rsidRPr="00D16412">
        <w:rPr>
          <w:rFonts w:ascii="Times New Roman" w:hAnsi="Times New Roman"/>
          <w:sz w:val="21"/>
          <w:szCs w:val="21"/>
        </w:rPr>
        <w:t xml:space="preserve"> no âmbito do Poder Executivo</w:t>
      </w:r>
      <w:r w:rsidR="00B821F7">
        <w:rPr>
          <w:rFonts w:ascii="Times New Roman" w:hAnsi="Times New Roman"/>
          <w:sz w:val="21"/>
          <w:szCs w:val="21"/>
        </w:rPr>
        <w:t xml:space="preserve">, </w:t>
      </w:r>
      <w:r w:rsidR="00B821F7" w:rsidRPr="00D16412">
        <w:rPr>
          <w:rFonts w:ascii="Times New Roman" w:hAnsi="Times New Roman"/>
          <w:sz w:val="21"/>
          <w:szCs w:val="21"/>
        </w:rPr>
        <w:t>apresenta</w:t>
      </w:r>
      <w:r w:rsidR="00B821F7">
        <w:rPr>
          <w:rFonts w:ascii="Times New Roman" w:hAnsi="Times New Roman"/>
          <w:sz w:val="21"/>
          <w:szCs w:val="21"/>
        </w:rPr>
        <w:t>ndo</w:t>
      </w:r>
      <w:r w:rsidR="00B821F7" w:rsidRPr="00D16412">
        <w:rPr>
          <w:rFonts w:ascii="Times New Roman" w:hAnsi="Times New Roman"/>
          <w:sz w:val="21"/>
          <w:szCs w:val="21"/>
        </w:rPr>
        <w:t xml:space="preserve"> o percentual das ações a ser implementado até o final de cada exerc</w:t>
      </w:r>
      <w:r w:rsidR="00B821F7" w:rsidRPr="00D16412">
        <w:rPr>
          <w:rFonts w:ascii="Times New Roman" w:hAnsi="Times New Roman"/>
          <w:sz w:val="21"/>
          <w:szCs w:val="21"/>
        </w:rPr>
        <w:t>í</w:t>
      </w:r>
      <w:r w:rsidR="00B821F7" w:rsidRPr="00D16412">
        <w:rPr>
          <w:rFonts w:ascii="Times New Roman" w:hAnsi="Times New Roman"/>
          <w:sz w:val="21"/>
          <w:szCs w:val="21"/>
        </w:rPr>
        <w:t>cio</w:t>
      </w:r>
      <w:r w:rsidR="00B821F7">
        <w:rPr>
          <w:rFonts w:ascii="Times New Roman" w:hAnsi="Times New Roman"/>
          <w:sz w:val="21"/>
          <w:szCs w:val="21"/>
        </w:rPr>
        <w:t>;</w:t>
      </w:r>
    </w:p>
    <w:p w:rsidR="00D16412" w:rsidRPr="00D16412" w:rsidRDefault="00D16412" w:rsidP="00D16412">
      <w:pPr>
        <w:spacing w:before="120" w:line="360" w:lineRule="auto"/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D16412">
        <w:rPr>
          <w:rFonts w:ascii="Times New Roman" w:hAnsi="Times New Roman"/>
          <w:b/>
          <w:sz w:val="21"/>
          <w:szCs w:val="21"/>
        </w:rPr>
        <w:t>D E C R E T A,</w:t>
      </w:r>
    </w:p>
    <w:p w:rsidR="00B821F7" w:rsidRDefault="00D16412" w:rsidP="00B821F7">
      <w:pPr>
        <w:tabs>
          <w:tab w:val="left" w:pos="4253"/>
          <w:tab w:val="left" w:pos="5387"/>
        </w:tabs>
        <w:spacing w:before="120"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b/>
          <w:sz w:val="21"/>
          <w:szCs w:val="21"/>
        </w:rPr>
        <w:t>Art. 1</w:t>
      </w:r>
      <w:r w:rsidRPr="00D16412">
        <w:rPr>
          <w:rFonts w:ascii="Times New Roman" w:hAnsi="Times New Roman"/>
          <w:b/>
          <w:bCs/>
          <w:sz w:val="21"/>
          <w:szCs w:val="21"/>
          <w:u w:val="single"/>
          <w:vertAlign w:val="superscript"/>
        </w:rPr>
        <w:t>o</w:t>
      </w:r>
      <w:proofErr w:type="gramStart"/>
      <w:r w:rsidRPr="00D16412">
        <w:rPr>
          <w:rFonts w:ascii="Times New Roman" w:hAnsi="Times New Roman"/>
          <w:b/>
          <w:sz w:val="21"/>
          <w:szCs w:val="21"/>
        </w:rPr>
        <w:t xml:space="preserve">  </w:t>
      </w:r>
      <w:proofErr w:type="gramEnd"/>
      <w:r w:rsidR="0058185D" w:rsidRPr="00D16412">
        <w:rPr>
          <w:rFonts w:ascii="Times New Roman" w:hAnsi="Times New Roman"/>
          <w:sz w:val="21"/>
          <w:szCs w:val="21"/>
        </w:rPr>
        <w:t xml:space="preserve">Fica </w:t>
      </w:r>
      <w:r w:rsidR="00B821F7">
        <w:rPr>
          <w:rFonts w:ascii="Times New Roman" w:hAnsi="Times New Roman"/>
          <w:sz w:val="21"/>
          <w:szCs w:val="21"/>
        </w:rPr>
        <w:t xml:space="preserve">alterado o Anexo </w:t>
      </w:r>
      <w:r w:rsidR="00B821F7">
        <w:rPr>
          <w:rFonts w:ascii="Times New Roman" w:hAnsi="Times New Roman"/>
          <w:color w:val="000000"/>
          <w:sz w:val="21"/>
          <w:szCs w:val="21"/>
        </w:rPr>
        <w:t>do Decreto Municipal n</w:t>
      </w:r>
      <w:r w:rsidR="00B821F7" w:rsidRPr="00B821F7">
        <w:rPr>
          <w:rFonts w:ascii="Times New Roman" w:hAnsi="Times New Roman"/>
          <w:color w:val="000000"/>
          <w:sz w:val="21"/>
          <w:szCs w:val="21"/>
          <w:u w:val="single"/>
          <w:vertAlign w:val="superscript"/>
        </w:rPr>
        <w:t>o</w:t>
      </w:r>
      <w:r w:rsidR="00B821F7">
        <w:rPr>
          <w:rFonts w:ascii="Times New Roman" w:hAnsi="Times New Roman"/>
          <w:color w:val="000000"/>
          <w:sz w:val="21"/>
          <w:szCs w:val="21"/>
        </w:rPr>
        <w:t xml:space="preserve"> 019/2012, de 30 de março de 2012, </w:t>
      </w:r>
      <w:proofErr w:type="gramStart"/>
      <w:r w:rsidR="00B821F7">
        <w:rPr>
          <w:rFonts w:ascii="Times New Roman" w:hAnsi="Times New Roman"/>
          <w:color w:val="000000"/>
          <w:sz w:val="21"/>
          <w:szCs w:val="21"/>
        </w:rPr>
        <w:t>que</w:t>
      </w:r>
      <w:proofErr w:type="gramEnd"/>
      <w:r w:rsidR="00B821F7">
        <w:rPr>
          <w:rFonts w:ascii="Times New Roman" w:hAnsi="Times New Roman"/>
          <w:color w:val="000000"/>
          <w:sz w:val="21"/>
          <w:szCs w:val="21"/>
        </w:rPr>
        <w:t xml:space="preserve"> passa a ter a redação em Anexo. </w:t>
      </w:r>
    </w:p>
    <w:p w:rsidR="00D16412" w:rsidRPr="00D16412" w:rsidRDefault="00C510BF" w:rsidP="00D16412">
      <w:pPr>
        <w:tabs>
          <w:tab w:val="left" w:pos="4253"/>
          <w:tab w:val="left" w:pos="5387"/>
        </w:tabs>
        <w:spacing w:before="120"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b/>
          <w:sz w:val="21"/>
          <w:szCs w:val="21"/>
        </w:rPr>
        <w:t>Art. 2</w:t>
      </w:r>
      <w:r w:rsidR="00D16412" w:rsidRPr="00D16412">
        <w:rPr>
          <w:rFonts w:ascii="Times New Roman" w:hAnsi="Times New Roman"/>
          <w:b/>
          <w:bCs/>
          <w:sz w:val="21"/>
          <w:szCs w:val="21"/>
          <w:u w:val="single"/>
          <w:vertAlign w:val="superscript"/>
        </w:rPr>
        <w:t>o</w:t>
      </w:r>
      <w:proofErr w:type="gramStart"/>
      <w:r w:rsidR="00DD5A94" w:rsidRPr="00D16412">
        <w:rPr>
          <w:rFonts w:ascii="Times New Roman" w:hAnsi="Times New Roman"/>
          <w:sz w:val="21"/>
          <w:szCs w:val="21"/>
        </w:rPr>
        <w:t xml:space="preserve"> </w:t>
      </w:r>
      <w:r w:rsidR="00D16412" w:rsidRPr="00D16412">
        <w:rPr>
          <w:rFonts w:ascii="Times New Roman" w:hAnsi="Times New Roman"/>
          <w:sz w:val="21"/>
          <w:szCs w:val="21"/>
        </w:rPr>
        <w:t xml:space="preserve"> </w:t>
      </w:r>
      <w:proofErr w:type="gramEnd"/>
      <w:r w:rsidR="0058185D" w:rsidRPr="00D16412">
        <w:rPr>
          <w:rFonts w:ascii="Times New Roman" w:hAnsi="Times New Roman"/>
          <w:sz w:val="21"/>
          <w:szCs w:val="21"/>
        </w:rPr>
        <w:t>Este Decreto entra em vigor na data de sua publicação</w:t>
      </w:r>
      <w:r w:rsidR="00D16412" w:rsidRPr="00D16412">
        <w:rPr>
          <w:rFonts w:ascii="Times New Roman" w:hAnsi="Times New Roman"/>
          <w:sz w:val="21"/>
          <w:szCs w:val="21"/>
        </w:rPr>
        <w:t>, e será divulgado em meio el</w:t>
      </w:r>
      <w:r w:rsidR="00D16412" w:rsidRPr="00D16412">
        <w:rPr>
          <w:rFonts w:ascii="Times New Roman" w:hAnsi="Times New Roman"/>
          <w:sz w:val="21"/>
          <w:szCs w:val="21"/>
        </w:rPr>
        <w:t>e</w:t>
      </w:r>
      <w:r w:rsidR="00D16412" w:rsidRPr="00D16412">
        <w:rPr>
          <w:rFonts w:ascii="Times New Roman" w:hAnsi="Times New Roman"/>
          <w:sz w:val="21"/>
          <w:szCs w:val="21"/>
        </w:rPr>
        <w:t xml:space="preserve">trônico, no site </w:t>
      </w:r>
      <w:hyperlink r:id="rId8" w:history="1">
        <w:r w:rsidR="00D16412" w:rsidRPr="00D16412">
          <w:rPr>
            <w:rStyle w:val="Hyperlink"/>
            <w:rFonts w:ascii="Times New Roman" w:hAnsi="Times New Roman"/>
            <w:sz w:val="21"/>
            <w:szCs w:val="21"/>
            <w:lang w:val="pt-BR" w:eastAsia="ar-SA"/>
          </w:rPr>
          <w:t>www.pmtresdemaio.com.br</w:t>
        </w:r>
      </w:hyperlink>
      <w:r w:rsidR="00D16412" w:rsidRPr="00D16412">
        <w:rPr>
          <w:rFonts w:ascii="Times New Roman" w:hAnsi="Times New Roman"/>
          <w:sz w:val="21"/>
          <w:szCs w:val="21"/>
        </w:rPr>
        <w:t>.</w:t>
      </w:r>
    </w:p>
    <w:p w:rsidR="00D16412" w:rsidRPr="00D16412" w:rsidRDefault="00D16412" w:rsidP="00D16412">
      <w:pPr>
        <w:pStyle w:val="Ttulo1"/>
        <w:numPr>
          <w:ilvl w:val="0"/>
          <w:numId w:val="0"/>
        </w:numPr>
        <w:spacing w:before="120" w:line="360" w:lineRule="auto"/>
        <w:jc w:val="center"/>
        <w:rPr>
          <w:rFonts w:ascii="Times New Roman" w:hAnsi="Times New Roman"/>
          <w:i w:val="0"/>
          <w:caps/>
          <w:sz w:val="21"/>
          <w:szCs w:val="21"/>
        </w:rPr>
      </w:pPr>
      <w:r w:rsidRPr="00F226A4">
        <w:rPr>
          <w:rFonts w:ascii="Times New Roman" w:hAnsi="Times New Roman"/>
          <w:i w:val="0"/>
          <w:caps/>
          <w:sz w:val="17"/>
          <w:szCs w:val="17"/>
        </w:rPr>
        <w:t xml:space="preserve">GABINETE DO PREFEITO MUNICIPAL DE TRÊS DE MAIO, EM </w:t>
      </w:r>
      <w:proofErr w:type="gramStart"/>
      <w:r w:rsidRPr="00F226A4">
        <w:rPr>
          <w:rFonts w:ascii="Times New Roman" w:hAnsi="Times New Roman"/>
          <w:i w:val="0"/>
          <w:caps/>
          <w:sz w:val="17"/>
          <w:szCs w:val="17"/>
        </w:rPr>
        <w:t>3</w:t>
      </w:r>
      <w:proofErr w:type="gramEnd"/>
      <w:r w:rsidRPr="00F226A4">
        <w:rPr>
          <w:rFonts w:ascii="Times New Roman" w:hAnsi="Times New Roman"/>
          <w:i w:val="0"/>
          <w:caps/>
          <w:sz w:val="17"/>
          <w:szCs w:val="17"/>
        </w:rPr>
        <w:t xml:space="preserve"> DE </w:t>
      </w:r>
      <w:r w:rsidR="0046038C">
        <w:rPr>
          <w:rFonts w:ascii="Times New Roman" w:hAnsi="Times New Roman"/>
          <w:i w:val="0"/>
          <w:caps/>
          <w:sz w:val="17"/>
          <w:szCs w:val="17"/>
        </w:rPr>
        <w:t>DEZEMBRO</w:t>
      </w:r>
      <w:r w:rsidRPr="00F226A4">
        <w:rPr>
          <w:rFonts w:ascii="Times New Roman" w:hAnsi="Times New Roman"/>
          <w:i w:val="0"/>
          <w:caps/>
          <w:sz w:val="17"/>
          <w:szCs w:val="17"/>
        </w:rPr>
        <w:t xml:space="preserve"> DE 2012</w:t>
      </w:r>
      <w:r w:rsidRPr="00D16412">
        <w:rPr>
          <w:rFonts w:ascii="Times New Roman" w:hAnsi="Times New Roman"/>
          <w:i w:val="0"/>
          <w:caps/>
          <w:sz w:val="21"/>
          <w:szCs w:val="21"/>
        </w:rPr>
        <w:t>.</w:t>
      </w:r>
    </w:p>
    <w:p w:rsidR="00D16412" w:rsidRDefault="00D16412" w:rsidP="00D16412">
      <w:pPr>
        <w:spacing w:line="360" w:lineRule="auto"/>
        <w:ind w:firstLine="5528"/>
        <w:rPr>
          <w:rFonts w:ascii="Times New Roman" w:hAnsi="Times New Roman"/>
          <w:sz w:val="21"/>
          <w:szCs w:val="21"/>
        </w:rPr>
      </w:pPr>
    </w:p>
    <w:p w:rsidR="00B821F7" w:rsidRPr="00D16412" w:rsidRDefault="00B821F7" w:rsidP="00D16412">
      <w:pPr>
        <w:spacing w:line="360" w:lineRule="auto"/>
        <w:ind w:firstLine="5528"/>
        <w:rPr>
          <w:rFonts w:ascii="Times New Roman" w:hAnsi="Times New Roman"/>
          <w:sz w:val="21"/>
          <w:szCs w:val="21"/>
        </w:rPr>
      </w:pPr>
    </w:p>
    <w:p w:rsidR="00D16412" w:rsidRPr="00D16412" w:rsidRDefault="00D16412" w:rsidP="00D16412">
      <w:pPr>
        <w:spacing w:line="360" w:lineRule="auto"/>
        <w:ind w:left="2160" w:firstLine="720"/>
        <w:jc w:val="center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sz w:val="21"/>
          <w:szCs w:val="21"/>
        </w:rPr>
        <w:t xml:space="preserve">OLÍVIO </w:t>
      </w:r>
      <w:bookmarkStart w:id="0" w:name="_GoBack"/>
      <w:bookmarkEnd w:id="0"/>
      <w:r w:rsidRPr="00D16412">
        <w:rPr>
          <w:rFonts w:ascii="Times New Roman" w:hAnsi="Times New Roman"/>
          <w:sz w:val="21"/>
          <w:szCs w:val="21"/>
        </w:rPr>
        <w:t>JOSÉ CASALI</w:t>
      </w:r>
    </w:p>
    <w:p w:rsidR="00D16412" w:rsidRDefault="00D16412" w:rsidP="00D16412">
      <w:pPr>
        <w:spacing w:line="360" w:lineRule="auto"/>
        <w:ind w:left="2160" w:firstLine="720"/>
        <w:jc w:val="center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sz w:val="21"/>
          <w:szCs w:val="21"/>
        </w:rPr>
        <w:t>Prefeito Municipal</w:t>
      </w:r>
    </w:p>
    <w:p w:rsidR="00F226A4" w:rsidRDefault="00F226A4" w:rsidP="00D16412">
      <w:pPr>
        <w:spacing w:line="360" w:lineRule="auto"/>
        <w:ind w:left="2160" w:firstLine="720"/>
        <w:jc w:val="center"/>
        <w:rPr>
          <w:rFonts w:ascii="Times New Roman" w:hAnsi="Times New Roman"/>
          <w:sz w:val="21"/>
          <w:szCs w:val="21"/>
        </w:rPr>
      </w:pPr>
    </w:p>
    <w:p w:rsidR="00F226A4" w:rsidRDefault="00F226A4" w:rsidP="00D16412">
      <w:pPr>
        <w:spacing w:line="360" w:lineRule="auto"/>
        <w:ind w:left="2160" w:firstLine="720"/>
        <w:jc w:val="center"/>
        <w:rPr>
          <w:rFonts w:ascii="Times New Roman" w:hAnsi="Times New Roman"/>
          <w:sz w:val="21"/>
          <w:szCs w:val="21"/>
        </w:rPr>
      </w:pPr>
    </w:p>
    <w:p w:rsidR="00B821F7" w:rsidRPr="00D16412" w:rsidRDefault="00B821F7" w:rsidP="00D16412">
      <w:pPr>
        <w:spacing w:line="360" w:lineRule="auto"/>
        <w:ind w:left="2160" w:firstLine="720"/>
        <w:jc w:val="center"/>
        <w:rPr>
          <w:rFonts w:ascii="Times New Roman" w:hAnsi="Times New Roman"/>
          <w:sz w:val="21"/>
          <w:szCs w:val="21"/>
        </w:rPr>
      </w:pPr>
    </w:p>
    <w:p w:rsidR="00D16412" w:rsidRPr="00D16412" w:rsidRDefault="00D16412" w:rsidP="00D16412">
      <w:pPr>
        <w:tabs>
          <w:tab w:val="left" w:pos="7980"/>
        </w:tabs>
        <w:spacing w:line="360" w:lineRule="auto"/>
        <w:ind w:firstLine="1134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sz w:val="21"/>
          <w:szCs w:val="21"/>
        </w:rPr>
        <w:t>Registre-se e Publique-se,</w:t>
      </w:r>
    </w:p>
    <w:p w:rsidR="00D16412" w:rsidRPr="00D16412" w:rsidRDefault="00D16412" w:rsidP="00D16412">
      <w:pPr>
        <w:tabs>
          <w:tab w:val="left" w:pos="2268"/>
          <w:tab w:val="left" w:pos="3969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16412" w:rsidRPr="00D16412" w:rsidRDefault="00D16412" w:rsidP="00D16412">
      <w:pPr>
        <w:tabs>
          <w:tab w:val="left" w:pos="2268"/>
          <w:tab w:val="left" w:pos="3969"/>
        </w:tabs>
        <w:spacing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sz w:val="21"/>
          <w:szCs w:val="21"/>
        </w:rPr>
        <w:t>JOÃO SENO BACH</w:t>
      </w:r>
    </w:p>
    <w:p w:rsidR="00D16412" w:rsidRPr="00D16412" w:rsidRDefault="00D16412" w:rsidP="00D16412">
      <w:pPr>
        <w:spacing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16412">
        <w:rPr>
          <w:rFonts w:ascii="Times New Roman" w:hAnsi="Times New Roman"/>
          <w:sz w:val="21"/>
          <w:szCs w:val="21"/>
        </w:rPr>
        <w:t>Secretário Municipal de Administração</w:t>
      </w:r>
    </w:p>
    <w:p w:rsidR="00B821F7" w:rsidRDefault="00B821F7">
      <w:pPr>
        <w:tabs>
          <w:tab w:val="left" w:pos="4253"/>
          <w:tab w:val="left" w:pos="5387"/>
        </w:tabs>
        <w:jc w:val="center"/>
        <w:rPr>
          <w:b/>
        </w:rPr>
      </w:pPr>
    </w:p>
    <w:p w:rsidR="00B821F7" w:rsidRDefault="00B821F7">
      <w:pPr>
        <w:tabs>
          <w:tab w:val="left" w:pos="4253"/>
          <w:tab w:val="left" w:pos="5387"/>
        </w:tabs>
        <w:jc w:val="center"/>
        <w:rPr>
          <w:b/>
        </w:rPr>
      </w:pPr>
    </w:p>
    <w:p w:rsidR="00B821F7" w:rsidRDefault="00B821F7">
      <w:pPr>
        <w:tabs>
          <w:tab w:val="left" w:pos="4253"/>
          <w:tab w:val="left" w:pos="5387"/>
        </w:tabs>
        <w:jc w:val="center"/>
        <w:rPr>
          <w:b/>
        </w:rPr>
      </w:pPr>
    </w:p>
    <w:p w:rsidR="00B821F7" w:rsidRDefault="00B821F7">
      <w:pPr>
        <w:tabs>
          <w:tab w:val="left" w:pos="4253"/>
          <w:tab w:val="left" w:pos="5387"/>
        </w:tabs>
        <w:jc w:val="center"/>
        <w:rPr>
          <w:b/>
        </w:rPr>
      </w:pPr>
    </w:p>
    <w:p w:rsidR="00B821F7" w:rsidRDefault="00B821F7">
      <w:pPr>
        <w:tabs>
          <w:tab w:val="left" w:pos="4253"/>
          <w:tab w:val="left" w:pos="5387"/>
        </w:tabs>
        <w:jc w:val="center"/>
        <w:rPr>
          <w:b/>
        </w:rPr>
      </w:pPr>
    </w:p>
    <w:p w:rsidR="00B821F7" w:rsidRDefault="00B821F7">
      <w:pPr>
        <w:tabs>
          <w:tab w:val="left" w:pos="4253"/>
          <w:tab w:val="left" w:pos="5387"/>
        </w:tabs>
        <w:jc w:val="center"/>
        <w:rPr>
          <w:b/>
        </w:rPr>
      </w:pPr>
    </w:p>
    <w:p w:rsidR="0058185D" w:rsidRDefault="0058185D">
      <w:pPr>
        <w:tabs>
          <w:tab w:val="left" w:pos="4253"/>
          <w:tab w:val="left" w:pos="5387"/>
        </w:tabs>
        <w:jc w:val="center"/>
        <w:rPr>
          <w:b/>
        </w:rPr>
      </w:pPr>
      <w:r>
        <w:rPr>
          <w:b/>
        </w:rPr>
        <w:lastRenderedPageBreak/>
        <w:t>ANEXO</w:t>
      </w:r>
      <w:r w:rsidR="006E1ADF">
        <w:rPr>
          <w:b/>
        </w:rPr>
        <w:t xml:space="preserve"> AO DECRETO N</w:t>
      </w:r>
      <w:r w:rsidR="00E6548E" w:rsidRPr="00E6548E">
        <w:rPr>
          <w:b/>
          <w:u w:val="single"/>
          <w:vertAlign w:val="superscript"/>
        </w:rPr>
        <w:t>o</w:t>
      </w:r>
      <w:r w:rsidR="006E1ADF">
        <w:rPr>
          <w:b/>
        </w:rPr>
        <w:t xml:space="preserve"> </w:t>
      </w:r>
      <w:r w:rsidR="00A3525A">
        <w:rPr>
          <w:b/>
        </w:rPr>
        <w:t>0</w:t>
      </w:r>
      <w:r w:rsidR="00B821F7">
        <w:rPr>
          <w:b/>
        </w:rPr>
        <w:t>55</w:t>
      </w:r>
      <w:r w:rsidR="00A3525A">
        <w:rPr>
          <w:b/>
        </w:rPr>
        <w:t>/2012</w:t>
      </w:r>
    </w:p>
    <w:p w:rsidR="006E1ADF" w:rsidRDefault="006E1ADF">
      <w:pPr>
        <w:tabs>
          <w:tab w:val="left" w:pos="4253"/>
          <w:tab w:val="left" w:pos="5387"/>
        </w:tabs>
        <w:jc w:val="center"/>
        <w:rPr>
          <w:b/>
        </w:rPr>
      </w:pPr>
    </w:p>
    <w:p w:rsidR="00B821F7" w:rsidRPr="006E1ADF" w:rsidRDefault="00B821F7" w:rsidP="00B821F7">
      <w:pPr>
        <w:pStyle w:val="Ttulodetabela"/>
        <w:suppressLineNumbers w:val="0"/>
        <w:tabs>
          <w:tab w:val="left" w:pos="4253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Cronograma de ações dos Procedimentos C</w:t>
      </w:r>
      <w:r w:rsidRPr="006E1ADF">
        <w:rPr>
          <w:sz w:val="28"/>
          <w:szCs w:val="28"/>
        </w:rPr>
        <w:t>ontá</w:t>
      </w:r>
      <w:r>
        <w:rPr>
          <w:sz w:val="28"/>
          <w:szCs w:val="28"/>
        </w:rPr>
        <w:t>beis P</w:t>
      </w:r>
      <w:r w:rsidRPr="006E1ADF">
        <w:rPr>
          <w:sz w:val="28"/>
          <w:szCs w:val="28"/>
        </w:rPr>
        <w:t>atrimoniais</w:t>
      </w:r>
    </w:p>
    <w:p w:rsidR="00B821F7" w:rsidRPr="006E1ADF" w:rsidRDefault="00B821F7" w:rsidP="00B821F7">
      <w:pPr>
        <w:tabs>
          <w:tab w:val="left" w:pos="4253"/>
          <w:tab w:val="left" w:pos="5387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</w:t>
      </w:r>
      <w:proofErr w:type="gramEnd"/>
      <w:r>
        <w:rPr>
          <w:b/>
          <w:sz w:val="28"/>
          <w:szCs w:val="28"/>
        </w:rPr>
        <w:t xml:space="preserve"> Específicos Adotados e a Serem I</w:t>
      </w:r>
      <w:r w:rsidRPr="006E1ADF">
        <w:rPr>
          <w:b/>
          <w:sz w:val="28"/>
          <w:szCs w:val="28"/>
        </w:rPr>
        <w:t>mplementados</w:t>
      </w:r>
    </w:p>
    <w:p w:rsidR="00B821F7" w:rsidRPr="00EA1301" w:rsidRDefault="00B821F7" w:rsidP="00B821F7">
      <w:pPr>
        <w:tabs>
          <w:tab w:val="left" w:pos="4253"/>
          <w:tab w:val="left" w:pos="5387"/>
        </w:tabs>
        <w:spacing w:before="120" w:line="360" w:lineRule="auto"/>
        <w:jc w:val="both"/>
        <w:rPr>
          <w:b/>
        </w:rPr>
      </w:pPr>
      <w:r>
        <w:t xml:space="preserve">     </w:t>
      </w:r>
      <w:r w:rsidRPr="00EA1301">
        <w:rPr>
          <w:b/>
        </w:rPr>
        <w:t xml:space="preserve">Percentuais a serem </w:t>
      </w:r>
      <w:proofErr w:type="gramStart"/>
      <w:r w:rsidRPr="00EA1301">
        <w:rPr>
          <w:b/>
        </w:rPr>
        <w:t>implementados</w:t>
      </w:r>
      <w:proofErr w:type="gramEnd"/>
      <w:r w:rsidRPr="00EA1301">
        <w:rPr>
          <w:b/>
        </w:rPr>
        <w:t xml:space="preserve"> até o final de cada exercício</w:t>
      </w:r>
    </w:p>
    <w:tbl>
      <w:tblPr>
        <w:tblW w:w="922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28"/>
        <w:gridCol w:w="2545"/>
        <w:gridCol w:w="38"/>
        <w:gridCol w:w="1082"/>
        <w:gridCol w:w="142"/>
        <w:gridCol w:w="992"/>
        <w:gridCol w:w="142"/>
        <w:gridCol w:w="992"/>
        <w:gridCol w:w="10"/>
      </w:tblGrid>
      <w:tr w:rsidR="00B821F7" w:rsidTr="00B821F7">
        <w:trPr>
          <w:trHeight w:val="495"/>
        </w:trPr>
        <w:tc>
          <w:tcPr>
            <w:tcW w:w="3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ITEM</w:t>
            </w:r>
          </w:p>
        </w:tc>
        <w:tc>
          <w:tcPr>
            <w:tcW w:w="261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B821F7">
        <w:trPr>
          <w:trHeight w:val="144"/>
        </w:trPr>
        <w:tc>
          <w:tcPr>
            <w:tcW w:w="32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261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0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  <w:rPr>
                <w:b/>
              </w:rPr>
            </w:pPr>
            <w:r>
              <w:t>2014</w:t>
            </w:r>
          </w:p>
        </w:tc>
      </w:tr>
      <w:tr w:rsidR="00B821F7" w:rsidTr="00B821F7">
        <w:trPr>
          <w:trHeight w:val="510"/>
        </w:trPr>
        <w:tc>
          <w:tcPr>
            <w:tcW w:w="922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rPr>
                <w:b/>
              </w:rPr>
            </w:pPr>
            <w:r>
              <w:rPr>
                <w:b/>
              </w:rPr>
              <w:t>1. Reconhecimento, mensuração e evidenciação dos direitos, das obrigações e prov</w:t>
            </w:r>
            <w:r>
              <w:rPr>
                <w:b/>
              </w:rPr>
              <w:t>i</w:t>
            </w:r>
            <w:r>
              <w:rPr>
                <w:b/>
              </w:rPr>
              <w:t>sões por competência:</w:t>
            </w:r>
          </w:p>
        </w:tc>
      </w:tr>
      <w:tr w:rsidR="00B821F7" w:rsidTr="00B821F7">
        <w:trPr>
          <w:trHeight w:val="1260"/>
        </w:trPr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proofErr w:type="gramStart"/>
            <w:r>
              <w:t>1.1 Elaboração</w:t>
            </w:r>
            <w:proofErr w:type="gramEnd"/>
            <w:r>
              <w:t xml:space="preserve"> de procedime</w:t>
            </w:r>
            <w:r>
              <w:t>n</w:t>
            </w:r>
            <w:r>
              <w:t>tos para reconhecimento e me</w:t>
            </w:r>
            <w:r>
              <w:t>n</w:t>
            </w:r>
            <w:r>
              <w:t>suração dos direitos e das obr</w:t>
            </w:r>
            <w:r>
              <w:t>i</w:t>
            </w:r>
            <w:r>
              <w:t>gações por competência, inclu</w:t>
            </w:r>
            <w:r>
              <w:t>í</w:t>
            </w:r>
            <w:r>
              <w:t>dos os ajustes e as prov</w:t>
            </w:r>
            <w:r>
              <w:t>i</w:t>
            </w:r>
            <w:r>
              <w:t>sões;</w:t>
            </w:r>
          </w:p>
        </w:tc>
        <w:tc>
          <w:tcPr>
            <w:tcW w:w="26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Metodologia de reconh</w:t>
            </w:r>
            <w:r>
              <w:t>e</w:t>
            </w:r>
            <w:r>
              <w:t>cimento de direitos e obr</w:t>
            </w:r>
            <w:r>
              <w:t>i</w:t>
            </w:r>
            <w:r>
              <w:t>gações por competência.</w:t>
            </w:r>
          </w:p>
        </w:tc>
        <w:tc>
          <w:tcPr>
            <w:tcW w:w="12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0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trHeight w:val="1260"/>
        </w:trPr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1.2 Adequ</w:t>
            </w:r>
            <w:r>
              <w:t>a</w:t>
            </w:r>
            <w:r>
              <w:t>ção\Desenvolvimento de sistema para registro de dire</w:t>
            </w:r>
            <w:r>
              <w:t>i</w:t>
            </w:r>
            <w:r>
              <w:t>tos e obrigação por competê</w:t>
            </w:r>
            <w:r>
              <w:t>n</w:t>
            </w:r>
            <w:r>
              <w:t>cia.</w:t>
            </w:r>
          </w:p>
        </w:tc>
        <w:tc>
          <w:tcPr>
            <w:tcW w:w="26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Sistema informatiz</w:t>
            </w:r>
            <w:r>
              <w:t>a</w:t>
            </w:r>
            <w:r>
              <w:t>do de contabilidade - SIC ad</w:t>
            </w:r>
            <w:r>
              <w:t>e</w:t>
            </w:r>
            <w:r>
              <w:t>quado à m</w:t>
            </w:r>
            <w:r>
              <w:t>e</w:t>
            </w:r>
            <w:r>
              <w:t>todologia de registro de direitos e obr</w:t>
            </w:r>
            <w:r>
              <w:t>i</w:t>
            </w:r>
            <w:r>
              <w:t>gações por competê</w:t>
            </w:r>
            <w:r>
              <w:t>n</w:t>
            </w:r>
            <w:r>
              <w:t>cia.</w:t>
            </w:r>
          </w:p>
        </w:tc>
        <w:tc>
          <w:tcPr>
            <w:tcW w:w="12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0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trHeight w:val="4374"/>
        </w:trPr>
        <w:tc>
          <w:tcPr>
            <w:tcW w:w="922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</w:pPr>
            <w:r>
              <w:t>1.1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  <w:numPr>
                <w:ilvl w:val="0"/>
                <w:numId w:val="2"/>
              </w:numPr>
            </w:pPr>
            <w:r>
              <w:t>RECEITA POR COMPETÊNCIA/OBRIGAÇÕES – 2012</w:t>
            </w:r>
            <w:proofErr w:type="gramStart"/>
            <w:r>
              <w:t xml:space="preserve">  </w:t>
            </w:r>
            <w:proofErr w:type="gramEnd"/>
            <w:r>
              <w:t xml:space="preserve">- Adequação Setor Tributário, Reconhecimento de Créditos Tributários e Não Tributários. Para tal, foi </w:t>
            </w:r>
            <w:proofErr w:type="gramStart"/>
            <w:r>
              <w:t>implantado int</w:t>
            </w:r>
            <w:r>
              <w:t>e</w:t>
            </w:r>
            <w:r>
              <w:t>gração de sistemas Dívida X</w:t>
            </w:r>
            <w:proofErr w:type="gramEnd"/>
            <w:r>
              <w:t xml:space="preserve"> Contabilidade.</w:t>
            </w:r>
          </w:p>
          <w:p w:rsidR="00B821F7" w:rsidRDefault="00B821F7" w:rsidP="00B821F7">
            <w:pPr>
              <w:pStyle w:val="Contedodetabela"/>
              <w:numPr>
                <w:ilvl w:val="0"/>
                <w:numId w:val="2"/>
              </w:numPr>
            </w:pPr>
            <w:r>
              <w:t xml:space="preserve">Provisões de Dívida Ativa CP e LP, 13º Sal, Férias, </w:t>
            </w:r>
            <w:proofErr w:type="spellStart"/>
            <w:r>
              <w:t>Lic</w:t>
            </w:r>
            <w:proofErr w:type="spellEnd"/>
            <w:r>
              <w:t xml:space="preserve"> Prêmio. (2013)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1.2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)Adequação Setor de Pessoal, Integração FOPAG x Contabilidade (2012)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b)</w:t>
            </w:r>
            <w:proofErr w:type="gramEnd"/>
            <w:r>
              <w:t>Relatórios c/registro de direitos/obrigações por competência entre os setores. (2013)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rPr>
                <w:b/>
              </w:rPr>
            </w:pPr>
            <w:proofErr w:type="gramStart"/>
            <w:r>
              <w:rPr>
                <w:b/>
              </w:rPr>
              <w:t>2 -</w:t>
            </w:r>
            <w:r>
              <w:t xml:space="preserve"> </w:t>
            </w:r>
            <w:r>
              <w:rPr>
                <w:b/>
              </w:rPr>
              <w:t>Reconhecimento</w:t>
            </w:r>
            <w:proofErr w:type="gramEnd"/>
            <w:r>
              <w:rPr>
                <w:b/>
              </w:rPr>
              <w:t>, mensuração e evidenciação dos bens móveis, imóveis</w:t>
            </w:r>
          </w:p>
          <w:p w:rsidR="00B821F7" w:rsidRDefault="00B821F7" w:rsidP="00B821F7">
            <w:pPr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intangíveis;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proofErr w:type="gramStart"/>
            <w:r>
              <w:t>2.1 Elaboração</w:t>
            </w:r>
            <w:proofErr w:type="gramEnd"/>
            <w:r>
              <w:t xml:space="preserve"> de procedime</w:t>
            </w:r>
            <w:r>
              <w:t>n</w:t>
            </w:r>
            <w:r>
              <w:t>tos para reconhecimento e me</w:t>
            </w:r>
            <w:r>
              <w:t>n</w:t>
            </w:r>
            <w:r>
              <w:t>suração do ativo imobilizado e do ativo intangível, além de rotinas para a depreciação, amo</w:t>
            </w:r>
            <w:r>
              <w:t>r</w:t>
            </w:r>
            <w:r>
              <w:t>tização e exaustão sist</w:t>
            </w:r>
            <w:r>
              <w:t>e</w:t>
            </w:r>
            <w:r>
              <w:t>matizadas dos mesmos;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Metodologia de reconh</w:t>
            </w:r>
            <w:r>
              <w:t>e</w:t>
            </w:r>
            <w:r>
              <w:t>cimento e mensuração de ativos imobilizados e intangíveis e de sistem</w:t>
            </w:r>
            <w:r>
              <w:t>a</w:t>
            </w:r>
            <w:r>
              <w:t>tização da depreciação.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100 %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proofErr w:type="gramStart"/>
            <w:r>
              <w:t>2.2 Elaboração</w:t>
            </w:r>
            <w:proofErr w:type="gramEnd"/>
            <w:r>
              <w:t xml:space="preserve"> de procedime</w:t>
            </w:r>
            <w:r>
              <w:t>n</w:t>
            </w:r>
            <w:r>
              <w:t>tos para sistematização da re</w:t>
            </w:r>
            <w:r>
              <w:t>a</w:t>
            </w:r>
            <w:r>
              <w:t>valiação e do ajuste ao valor r</w:t>
            </w:r>
            <w:r>
              <w:t>e</w:t>
            </w:r>
            <w:r>
              <w:t>cuperável dos ativos;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Metodologia de reavali</w:t>
            </w:r>
            <w:r>
              <w:t>a</w:t>
            </w:r>
            <w:r>
              <w:t>ção e “</w:t>
            </w:r>
            <w:proofErr w:type="spellStart"/>
            <w:r>
              <w:rPr>
                <w:i/>
              </w:rPr>
              <w:t>impairment</w:t>
            </w:r>
            <w:proofErr w:type="spellEnd"/>
            <w:r>
              <w:rPr>
                <w:i/>
              </w:rPr>
              <w:t xml:space="preserve">” </w:t>
            </w:r>
            <w:r>
              <w:t>peri</w:t>
            </w:r>
            <w:r>
              <w:t>ó</w:t>
            </w:r>
            <w:r>
              <w:t>dicos dos ativos.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2.3 Adequação \ Desenvolvime</w:t>
            </w:r>
            <w:r>
              <w:t>n</w:t>
            </w:r>
            <w:r>
              <w:t>to de sistemas para</w:t>
            </w:r>
            <w:proofErr w:type="gramStart"/>
            <w:r>
              <w:t xml:space="preserve">  </w:t>
            </w:r>
            <w:proofErr w:type="gramEnd"/>
            <w:r>
              <w:t>registro de imobil</w:t>
            </w:r>
            <w:r>
              <w:t>i</w:t>
            </w:r>
            <w:r>
              <w:t>zado (móveis e imóveis) e</w:t>
            </w:r>
          </w:p>
          <w:p w:rsidR="00B821F7" w:rsidRDefault="00B821F7" w:rsidP="00B821F7">
            <w:proofErr w:type="gramStart"/>
            <w:r>
              <w:t>intangível</w:t>
            </w:r>
            <w:proofErr w:type="gramEnd"/>
            <w:r>
              <w:t>.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à metod</w:t>
            </w:r>
            <w:r>
              <w:t>o</w:t>
            </w:r>
            <w:r>
              <w:t>logia de registro de im</w:t>
            </w:r>
            <w:r>
              <w:t>o</w:t>
            </w:r>
            <w:r>
              <w:t>bilizado e intangível, bem como à depreci</w:t>
            </w:r>
            <w:r>
              <w:t>a</w:t>
            </w:r>
            <w:r>
              <w:t>ção\amortização dos mesmos.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  <w:trHeight w:val="4210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  <w:numPr>
                <w:ilvl w:val="1"/>
                <w:numId w:val="7"/>
              </w:numPr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  <w:numPr>
                <w:ilvl w:val="0"/>
                <w:numId w:val="4"/>
              </w:numPr>
            </w:pPr>
            <w:r>
              <w:t>Integração Sistema Patrimônio X Contabilidade</w:t>
            </w:r>
          </w:p>
          <w:p w:rsidR="00B821F7" w:rsidRDefault="00B821F7" w:rsidP="00B821F7">
            <w:pPr>
              <w:pStyle w:val="Contedodetabela"/>
              <w:numPr>
                <w:ilvl w:val="0"/>
                <w:numId w:val="4"/>
              </w:numPr>
            </w:pPr>
            <w:r>
              <w:t>Inventário. Será feita apuração real do Patrimônio, lançamentos para acertar as difere</w:t>
            </w:r>
            <w:r>
              <w:t>n</w:t>
            </w:r>
            <w:r>
              <w:t>ças que existem entre o Patrimônio e a Contabilidade.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  <w:numPr>
                <w:ilvl w:val="0"/>
                <w:numId w:val="4"/>
              </w:numPr>
            </w:pPr>
            <w:r>
              <w:t>As Depreciações, Amortizações estão previstas a partir de 2014.</w:t>
            </w:r>
          </w:p>
          <w:p w:rsidR="00B821F7" w:rsidRDefault="00B821F7" w:rsidP="00B821F7">
            <w:pPr>
              <w:pStyle w:val="Contedodetabela"/>
              <w:ind w:left="60"/>
            </w:pPr>
          </w:p>
          <w:p w:rsidR="00B821F7" w:rsidRDefault="00B821F7" w:rsidP="00B821F7">
            <w:pPr>
              <w:pStyle w:val="Contedodetabela"/>
              <w:ind w:left="60"/>
            </w:pPr>
            <w:r>
              <w:t>2.2</w:t>
            </w:r>
          </w:p>
          <w:p w:rsidR="00B821F7" w:rsidRDefault="00B821F7" w:rsidP="00B821F7">
            <w:pPr>
              <w:pStyle w:val="Contedodetabela"/>
              <w:ind w:left="60"/>
            </w:pPr>
          </w:p>
          <w:p w:rsidR="00B821F7" w:rsidRDefault="00B821F7" w:rsidP="00B821F7">
            <w:pPr>
              <w:pStyle w:val="Contedodetabela"/>
              <w:numPr>
                <w:ilvl w:val="0"/>
                <w:numId w:val="8"/>
              </w:numPr>
            </w:pPr>
            <w:r>
              <w:t xml:space="preserve">Reavaliação de bens </w:t>
            </w:r>
            <w:proofErr w:type="gramStart"/>
            <w:r>
              <w:t>à</w:t>
            </w:r>
            <w:proofErr w:type="gramEnd"/>
            <w:r>
              <w:t xml:space="preserve"> partir do Inventário e acerto do Patrimônio 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2.3</w:t>
            </w:r>
          </w:p>
          <w:p w:rsidR="00B821F7" w:rsidRDefault="00B821F7" w:rsidP="00B821F7">
            <w:pPr>
              <w:pStyle w:val="Contedodetabela"/>
              <w:numPr>
                <w:ilvl w:val="0"/>
                <w:numId w:val="9"/>
              </w:numPr>
            </w:pPr>
            <w:r>
              <w:t xml:space="preserve">Adequação Sistema Informatizado Contabilidade X Patrimônio. 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  <w:jc w:val="center"/>
            </w:pPr>
          </w:p>
          <w:p w:rsidR="00B821F7" w:rsidRDefault="00B821F7" w:rsidP="00B821F7">
            <w:pPr>
              <w:pStyle w:val="Contedodetabela"/>
              <w:jc w:val="center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3- Registro de fenômenos econômicos, resultantes ou independentes da execução o</w:t>
            </w:r>
            <w:r>
              <w:rPr>
                <w:b/>
              </w:rPr>
              <w:t>r</w:t>
            </w:r>
            <w:r>
              <w:rPr>
                <w:b/>
              </w:rPr>
              <w:t>çamentária, tais como depreciação, amortização, exaustão: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3.1 Aquisição</w:t>
            </w:r>
            <w:proofErr w:type="gramEnd"/>
            <w:r>
              <w:t xml:space="preserve"> \ Desenvolv</w:t>
            </w:r>
            <w:r>
              <w:t>i</w:t>
            </w:r>
            <w:r>
              <w:t>mento de sistema de controle patrim</w:t>
            </w:r>
            <w:r>
              <w:t>o</w:t>
            </w:r>
            <w:r>
              <w:t>nial;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ao regi</w:t>
            </w:r>
            <w:r>
              <w:t>s</w:t>
            </w:r>
            <w:r>
              <w:t>tro do patrimônio.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3.2 Levantamento</w:t>
            </w:r>
            <w:proofErr w:type="gramEnd"/>
            <w:r>
              <w:t xml:space="preserve"> em nível local do patrimônio da entidade e r</w:t>
            </w:r>
            <w:r>
              <w:t>e</w:t>
            </w:r>
            <w:r>
              <w:t>gistro no sistema;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do SIC com detalhamento do patr</w:t>
            </w:r>
            <w:r>
              <w:t>i</w:t>
            </w:r>
            <w:r>
              <w:t>mônio com base em per</w:t>
            </w:r>
            <w:r>
              <w:t>í</w:t>
            </w:r>
            <w:r>
              <w:t>cia ou referência de me</w:t>
            </w:r>
            <w:r>
              <w:t>r</w:t>
            </w:r>
            <w:r>
              <w:t>cado.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3.3 Desenvolvimento e operaci</w:t>
            </w:r>
            <w:r>
              <w:t>o</w:t>
            </w:r>
            <w:r>
              <w:t>nalização de rotina de depreci</w:t>
            </w:r>
            <w:r>
              <w:t>a</w:t>
            </w:r>
            <w:r>
              <w:t>ção, amortização e exaustão do imobilizado;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operaci</w:t>
            </w:r>
            <w:r>
              <w:t>o</w:t>
            </w:r>
            <w:r>
              <w:t>nalização da depreci</w:t>
            </w:r>
            <w:r>
              <w:t>a</w:t>
            </w:r>
            <w:r>
              <w:t>ção, amortização e ex</w:t>
            </w:r>
            <w:r>
              <w:t>a</w:t>
            </w:r>
            <w:r>
              <w:t>ustão.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3.4 Desenvolvimento</w:t>
            </w:r>
            <w:proofErr w:type="gramEnd"/>
            <w:r>
              <w:t xml:space="preserve"> de r</w:t>
            </w:r>
            <w:r>
              <w:t>o</w:t>
            </w:r>
            <w:r>
              <w:t>tinas de reavaliação e redução ao v</w:t>
            </w:r>
            <w:r>
              <w:t>a</w:t>
            </w:r>
            <w:r>
              <w:t>lor recuperável para os ativos;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operaci</w:t>
            </w:r>
            <w:r>
              <w:t>o</w:t>
            </w:r>
            <w:r>
              <w:t>nalização da reav</w:t>
            </w:r>
            <w:r>
              <w:t>a</w:t>
            </w:r>
            <w:r>
              <w:t xml:space="preserve">liação e do </w:t>
            </w:r>
            <w:proofErr w:type="spellStart"/>
            <w:r>
              <w:rPr>
                <w:i/>
              </w:rPr>
              <w:t>impairment</w:t>
            </w:r>
            <w:proofErr w:type="spellEnd"/>
            <w:r>
              <w:t>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3.5 Adequação</w:t>
            </w:r>
            <w:proofErr w:type="gramEnd"/>
            <w:r>
              <w:t xml:space="preserve"> do SIC aos pr</w:t>
            </w:r>
            <w:r>
              <w:t>o</w:t>
            </w:r>
            <w:r>
              <w:t>cedimentos de ajustes patrim</w:t>
            </w:r>
            <w:r>
              <w:t>o</w:t>
            </w:r>
            <w:r>
              <w:t>niais acima aprese</w:t>
            </w:r>
            <w:r>
              <w:t>n</w:t>
            </w:r>
            <w:r>
              <w:t>tados.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à metod</w:t>
            </w:r>
            <w:r>
              <w:t>o</w:t>
            </w:r>
            <w:r>
              <w:t xml:space="preserve">logia de depreciação, reavaliação, </w:t>
            </w:r>
            <w:proofErr w:type="spellStart"/>
            <w:r>
              <w:rPr>
                <w:i/>
              </w:rPr>
              <w:t>imp</w:t>
            </w:r>
            <w:r>
              <w:rPr>
                <w:i/>
              </w:rPr>
              <w:t>a</w:t>
            </w:r>
            <w:r>
              <w:rPr>
                <w:i/>
              </w:rPr>
              <w:t>irment</w:t>
            </w:r>
            <w:proofErr w:type="spellEnd"/>
            <w:r>
              <w:t>, etc. Dos elementos p</w:t>
            </w:r>
            <w:r>
              <w:t>a</w:t>
            </w:r>
            <w:r>
              <w:t>trimoniais.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3.1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)Implantado Sistema Informatizado com registro no Ativo por ocasião Liquidação Bem adqu</w:t>
            </w:r>
            <w:r>
              <w:t>i</w:t>
            </w:r>
            <w:r>
              <w:t xml:space="preserve">rido. 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b)</w:t>
            </w:r>
            <w:proofErr w:type="gramEnd"/>
            <w:r>
              <w:t>Organização, cadastro e apuração de divergências, formação de Comissão e realiz</w:t>
            </w:r>
            <w:r>
              <w:t>a</w:t>
            </w:r>
            <w:r>
              <w:t xml:space="preserve">ção do Inventário. 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3.2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)Após realização do Inventário, será registrado no SIC e ajustado as diferenças existe</w:t>
            </w:r>
            <w:r>
              <w:t>n</w:t>
            </w:r>
            <w:r>
              <w:t>tes, dentro das possibilidades e fatos reais.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3.3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 xml:space="preserve">)Amortização Depreciação e Exaustão, sistema integralizado Contabilidade X </w:t>
            </w:r>
            <w:proofErr w:type="spellStart"/>
            <w:r>
              <w:t>Patrimômio</w:t>
            </w:r>
            <w:proofErr w:type="spellEnd"/>
            <w:r>
              <w:t>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3.4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 xml:space="preserve">)Desenvolvimento de rotinas, reavaliação </w:t>
            </w:r>
            <w:proofErr w:type="spellStart"/>
            <w:r>
              <w:t>Impairment</w:t>
            </w:r>
            <w:proofErr w:type="spellEnd"/>
            <w:r>
              <w:t xml:space="preserve"> 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3.5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)Sistema já foi desenvolvido e apresentado em curso pela empresa de informática de supo</w:t>
            </w:r>
            <w:r>
              <w:t>r</w:t>
            </w:r>
            <w:r>
              <w:t xml:space="preserve">te, será adequado </w:t>
            </w:r>
            <w:proofErr w:type="spellStart"/>
            <w:r>
              <w:t>cfe</w:t>
            </w:r>
            <w:proofErr w:type="spellEnd"/>
            <w:r>
              <w:t xml:space="preserve"> necessidades.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4. Reconhecimento, mensuração e evidenciação dos ativos de infraestrutura: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4.1 Aquisição</w:t>
            </w:r>
            <w:proofErr w:type="gramEnd"/>
            <w:r>
              <w:t xml:space="preserve"> \ Desenvolv</w:t>
            </w:r>
            <w:r>
              <w:t>i</w:t>
            </w:r>
            <w:r>
              <w:t>mento de sistema de controle de patr</w:t>
            </w:r>
            <w:r>
              <w:t>i</w:t>
            </w:r>
            <w:r>
              <w:t>mônio de infraestrut</w:t>
            </w:r>
            <w:r>
              <w:t>u</w:t>
            </w:r>
            <w:r>
              <w:t>ra;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aos at</w:t>
            </w:r>
            <w:r>
              <w:t>i</w:t>
            </w:r>
            <w:r>
              <w:t>vos de infraestrutura.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4.2 Levantamento</w:t>
            </w:r>
            <w:proofErr w:type="gramEnd"/>
            <w:r>
              <w:t xml:space="preserve"> em nível local do patrimônio de infr</w:t>
            </w:r>
            <w:r>
              <w:t>a</w:t>
            </w:r>
            <w:r>
              <w:t>estrutura;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com detalh</w:t>
            </w:r>
            <w:r>
              <w:t>a</w:t>
            </w:r>
            <w:r>
              <w:t>mento do patrim</w:t>
            </w:r>
            <w:r>
              <w:t>ô</w:t>
            </w:r>
            <w:r>
              <w:t>nio de infraestrutura do ente, com base em perícia ou "benc</w:t>
            </w:r>
            <w:r>
              <w:t>h</w:t>
            </w:r>
            <w:r>
              <w:t>mark".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4.3 Desenvolvimento e operaci</w:t>
            </w:r>
            <w:r>
              <w:t>o</w:t>
            </w:r>
            <w:r>
              <w:t>nalização de rotina de depreci</w:t>
            </w:r>
            <w:r>
              <w:t>a</w:t>
            </w:r>
            <w:r>
              <w:t>ção dos ativos de infraestrutura;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depreci</w:t>
            </w:r>
            <w:r>
              <w:t>a</w:t>
            </w:r>
            <w:r>
              <w:t>ção do patrimônio de infraestrutura à re</w:t>
            </w:r>
            <w:r>
              <w:t>a</w:t>
            </w:r>
            <w:r>
              <w:t>lidade;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100 %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4.4 Desenvolvimento</w:t>
            </w:r>
            <w:proofErr w:type="gramEnd"/>
            <w:r>
              <w:t xml:space="preserve"> de rot</w:t>
            </w:r>
            <w:r>
              <w:t>i</w:t>
            </w:r>
            <w:r>
              <w:t>nas de reavaliação e redução ao v</w:t>
            </w:r>
            <w:r>
              <w:t>a</w:t>
            </w:r>
            <w:r>
              <w:t>lor recuperável para os ativos de infraestrutura;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reavali</w:t>
            </w:r>
            <w:r>
              <w:t>a</w:t>
            </w:r>
            <w:r>
              <w:t>ção 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impairment</w:t>
            </w:r>
            <w:proofErr w:type="spellEnd"/>
            <w:r>
              <w:t xml:space="preserve"> para os ativos de i</w:t>
            </w:r>
            <w:r>
              <w:t>n</w:t>
            </w:r>
            <w:r>
              <w:t>fraestrutura.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100 %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4.5 Adequação</w:t>
            </w:r>
            <w:proofErr w:type="gramEnd"/>
            <w:r>
              <w:t xml:space="preserve"> do SIC aos pr</w:t>
            </w:r>
            <w:r>
              <w:t>o</w:t>
            </w:r>
            <w:r>
              <w:t>cedimentos anteriormente defin</w:t>
            </w:r>
            <w:r>
              <w:t>i</w:t>
            </w:r>
            <w:r>
              <w:t>dos para ajustes no p</w:t>
            </w:r>
            <w:r>
              <w:t>a</w:t>
            </w:r>
            <w:r>
              <w:t>trimônio de infraestrutura;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ao contr</w:t>
            </w:r>
            <w:r>
              <w:t>o</w:t>
            </w:r>
            <w:r>
              <w:t>le do patrimônio de infr</w:t>
            </w:r>
            <w:r>
              <w:t>a</w:t>
            </w:r>
            <w:r>
              <w:t>estrutura.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100 %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4.1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)Sistema adquirido, será alimentado por servidor destinado, reorgan</w:t>
            </w:r>
            <w:r>
              <w:t>i</w:t>
            </w:r>
            <w:r>
              <w:t>zando, localizando e acertando patrimônio.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4.2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)O Levantamento será por ocasião do Inventário.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  <w:numPr>
                <w:ilvl w:val="1"/>
                <w:numId w:val="10"/>
              </w:numPr>
            </w:pPr>
            <w:r>
              <w:t xml:space="preserve">  4.4 e 4,5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)Operacionalização, metodologia de depreciação e reavaliação adequado entre sistema d</w:t>
            </w:r>
            <w:r>
              <w:t>e</w:t>
            </w:r>
            <w:r>
              <w:t>senvolvido pela empresa de informática adequado a nossa realidade, dentro das exigê</w:t>
            </w:r>
            <w:r>
              <w:t>n</w:t>
            </w:r>
            <w:r>
              <w:t>cias.</w:t>
            </w: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 xml:space="preserve">               </w:t>
            </w:r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 Implementação do sistema de custos;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5.1 Registro</w:t>
            </w:r>
            <w:proofErr w:type="gramEnd"/>
            <w:r>
              <w:t xml:space="preserve"> de fenômenos por competência;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evidenciando que fenômenos por co</w:t>
            </w:r>
            <w:r>
              <w:t>m</w:t>
            </w:r>
            <w:r>
              <w:t>petência têm sido peri</w:t>
            </w:r>
            <w:r>
              <w:t>o</w:t>
            </w:r>
            <w:r>
              <w:t>dicamente regi</w:t>
            </w:r>
            <w:r>
              <w:t>s</w:t>
            </w:r>
            <w:r>
              <w:t>trados.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5.2 Registro</w:t>
            </w:r>
            <w:proofErr w:type="gramEnd"/>
            <w:r>
              <w:t xml:space="preserve"> de fenômenos econômicos, independent</w:t>
            </w:r>
            <w:r>
              <w:t>e</w:t>
            </w:r>
            <w:r>
              <w:t>mente de questões orçame</w:t>
            </w:r>
            <w:r>
              <w:t>n</w:t>
            </w:r>
            <w:r>
              <w:t>tárias;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 xml:space="preserve">Relatório evidenciando que </w:t>
            </w:r>
            <w:proofErr w:type="gramStart"/>
            <w:r>
              <w:t>fenômenos sem r</w:t>
            </w:r>
            <w:r>
              <w:t>e</w:t>
            </w:r>
            <w:r>
              <w:t>lação com orçame</w:t>
            </w:r>
            <w:r>
              <w:t>n</w:t>
            </w:r>
            <w:r>
              <w:t>to tem sido</w:t>
            </w:r>
            <w:proofErr w:type="gramEnd"/>
            <w:r>
              <w:t xml:space="preserve"> periodicamente r</w:t>
            </w:r>
            <w:r>
              <w:t>e</w:t>
            </w:r>
            <w:r>
              <w:t>gistrados.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proofErr w:type="gramStart"/>
            <w:r>
              <w:t>5.3 Identificação</w:t>
            </w:r>
            <w:proofErr w:type="gramEnd"/>
            <w:r>
              <w:t xml:space="preserve"> de progr</w:t>
            </w:r>
            <w:r>
              <w:t>a</w:t>
            </w:r>
            <w:r>
              <w:t>mas, serviços, etc., que terão</w:t>
            </w:r>
          </w:p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os</w:t>
            </w:r>
            <w:proofErr w:type="gramEnd"/>
            <w:r>
              <w:t xml:space="preserve"> custos levantados;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com objetos de custo.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5.4 Levantamento</w:t>
            </w:r>
            <w:proofErr w:type="gramEnd"/>
            <w:r>
              <w:t xml:space="preserve"> de vari</w:t>
            </w:r>
            <w:r>
              <w:t>á</w:t>
            </w:r>
            <w:r>
              <w:t>veis físicas para estabelec</w:t>
            </w:r>
            <w:r>
              <w:t>i</w:t>
            </w:r>
            <w:r>
              <w:t>mento de custos;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com vari</w:t>
            </w:r>
            <w:r>
              <w:t>á</w:t>
            </w:r>
            <w:r>
              <w:t>veis físicas para leva</w:t>
            </w:r>
            <w:r>
              <w:t>n</w:t>
            </w:r>
            <w:r>
              <w:t>tamento de custos.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5.5 Levantamento</w:t>
            </w:r>
            <w:proofErr w:type="gramEnd"/>
            <w:r>
              <w:t xml:space="preserve"> de vari</w:t>
            </w:r>
            <w:r>
              <w:t>á</w:t>
            </w:r>
            <w:r>
              <w:t>veis financeiras e econôm</w:t>
            </w:r>
            <w:r>
              <w:t>i</w:t>
            </w:r>
            <w:r>
              <w:t>cas para estabelecimento de custos.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Relatórios com vari</w:t>
            </w:r>
            <w:r>
              <w:t>á</w:t>
            </w:r>
            <w:r>
              <w:t>veis financeiras para levant</w:t>
            </w:r>
            <w:r>
              <w:t>a</w:t>
            </w:r>
            <w:r>
              <w:t>mento de cu</w:t>
            </w:r>
            <w:r>
              <w:t>s</w:t>
            </w:r>
            <w:r>
              <w:t>tos.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  <w:numPr>
                <w:ilvl w:val="1"/>
                <w:numId w:val="12"/>
              </w:numPr>
            </w:pPr>
            <w:proofErr w:type="gramStart"/>
            <w:r>
              <w:t>e</w:t>
            </w:r>
            <w:proofErr w:type="gramEnd"/>
            <w:r>
              <w:t xml:space="preserve"> 5.2</w:t>
            </w:r>
          </w:p>
          <w:p w:rsidR="00B821F7" w:rsidRDefault="00B821F7" w:rsidP="00B821F7">
            <w:pPr>
              <w:pStyle w:val="Contedodetabela"/>
            </w:pPr>
            <w:r>
              <w:t>a) Adequação sistema Informática X Contabilidade para o registro fenômenos por competê</w:t>
            </w:r>
            <w:r>
              <w:t>n</w:t>
            </w:r>
            <w:r>
              <w:t>cia e sem relação com orçamento.</w:t>
            </w:r>
          </w:p>
          <w:p w:rsidR="00B821F7" w:rsidRDefault="00B821F7" w:rsidP="00B821F7">
            <w:pPr>
              <w:pStyle w:val="Contedodetabela"/>
            </w:pPr>
            <w:r>
              <w:t>5.3,</w:t>
            </w:r>
            <w:proofErr w:type="gramStart"/>
            <w:r>
              <w:t xml:space="preserve">  </w:t>
            </w:r>
            <w:proofErr w:type="gramEnd"/>
            <w:r>
              <w:t>5.4 e 5.5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)Relatórios e levantamento de custos com base em variáveis físicas, através do sistema i</w:t>
            </w:r>
            <w:r>
              <w:t>n</w:t>
            </w:r>
            <w:r>
              <w:t>formatizado (adequação de sistema).</w:t>
            </w:r>
          </w:p>
          <w:p w:rsidR="00B821F7" w:rsidRDefault="00B821F7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 xml:space="preserve"> Aplicação do Plano de Contas - PCASP, detalhado no nível exigido para a consolid</w:t>
            </w:r>
            <w:r>
              <w:rPr>
                <w:b/>
              </w:rPr>
              <w:t>a</w:t>
            </w:r>
            <w:r>
              <w:rPr>
                <w:b/>
              </w:rPr>
              <w:t>ção das contas nacionais;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6.1.</w:t>
            </w:r>
            <w:proofErr w:type="gramEnd"/>
            <w:r>
              <w:t>Extensão do PCASP p</w:t>
            </w:r>
            <w:r>
              <w:t>a</w:t>
            </w:r>
            <w:r>
              <w:t>ra nível detalhado necessário ao ente;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PCASP estendido até o nível necessário para registro contábil dos f</w:t>
            </w:r>
            <w:r>
              <w:t>e</w:t>
            </w:r>
            <w:r>
              <w:t>nômenos.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6.2.</w:t>
            </w:r>
            <w:proofErr w:type="gramEnd"/>
            <w:r>
              <w:t>Levantamento de todos os fenômenos relacionados à ge</w:t>
            </w:r>
            <w:r>
              <w:t>s</w:t>
            </w:r>
            <w:r>
              <w:t>tão contábil local;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de fenôm</w:t>
            </w:r>
            <w:r>
              <w:t>e</w:t>
            </w:r>
            <w:r>
              <w:t>nos que devem ser registr</w:t>
            </w:r>
            <w:r>
              <w:t>a</w:t>
            </w:r>
            <w:r>
              <w:t>dos na contab</w:t>
            </w:r>
            <w:r>
              <w:t>i</w:t>
            </w:r>
            <w:r>
              <w:t>lidade.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6.3 Elaboração</w:t>
            </w:r>
            <w:proofErr w:type="gramEnd"/>
            <w:r>
              <w:t xml:space="preserve"> de eventos para registro contábil dos f</w:t>
            </w:r>
            <w:r>
              <w:t>e</w:t>
            </w:r>
            <w:r>
              <w:t>nômenos levantados anter</w:t>
            </w:r>
            <w:r>
              <w:t>i</w:t>
            </w:r>
            <w:r>
              <w:t>ormente;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Relatório com eventos que registram os fen</w:t>
            </w:r>
            <w:r>
              <w:t>ô</w:t>
            </w:r>
            <w:r>
              <w:t>menos anteriores com base no PCASP estend</w:t>
            </w:r>
            <w:r>
              <w:t>i</w:t>
            </w:r>
            <w:r>
              <w:t>do (6.1).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6.4 Aquisição</w:t>
            </w:r>
            <w:proofErr w:type="gramEnd"/>
            <w:r>
              <w:t xml:space="preserve"> \ Desenvolv</w:t>
            </w:r>
            <w:r>
              <w:t>i</w:t>
            </w:r>
            <w:r>
              <w:t>mento de sistema para que o PCASP estendido e os eve</w:t>
            </w:r>
            <w:r>
              <w:t>n</w:t>
            </w:r>
            <w:r>
              <w:t>tos sejam carregados;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ao PCASP estendido e aos eventos.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6.5.</w:t>
            </w:r>
            <w:proofErr w:type="gramEnd"/>
            <w:r>
              <w:t>Criar rotinas de integrid</w:t>
            </w:r>
            <w:r>
              <w:t>a</w:t>
            </w:r>
            <w:r>
              <w:t>de e de abertura e encerr</w:t>
            </w:r>
            <w:r>
              <w:t>a</w:t>
            </w:r>
            <w:r>
              <w:t>mento do exercício;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regi</w:t>
            </w:r>
            <w:r>
              <w:t>s</w:t>
            </w:r>
            <w:r>
              <w:t>tro da abertura e encerr</w:t>
            </w:r>
            <w:r>
              <w:t>a</w:t>
            </w:r>
            <w:r>
              <w:t>mento do exerc</w:t>
            </w:r>
            <w:r>
              <w:t>í</w:t>
            </w:r>
            <w:r>
              <w:t>cio, além de verificação de integr</w:t>
            </w:r>
            <w:r>
              <w:t>i</w:t>
            </w:r>
            <w:r>
              <w:t>dade dos dados.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6.6 Adequação</w:t>
            </w:r>
            <w:proofErr w:type="gramEnd"/>
            <w:r>
              <w:t xml:space="preserve"> do SIC às rotinas de integridade, abertura e ence</w:t>
            </w:r>
            <w:r>
              <w:t>r</w:t>
            </w:r>
            <w:r>
              <w:t xml:space="preserve">ramento do </w:t>
            </w:r>
            <w:r>
              <w:t>e</w:t>
            </w:r>
            <w:r>
              <w:t>xercício;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SIC adequado às rot</w:t>
            </w:r>
            <w:r>
              <w:t>i</w:t>
            </w:r>
            <w:r>
              <w:t xml:space="preserve">nas de integridade, abertura </w:t>
            </w:r>
            <w:proofErr w:type="gramStart"/>
            <w:r>
              <w:t>e</w:t>
            </w:r>
            <w:proofErr w:type="gramEnd"/>
          </w:p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encerramento</w:t>
            </w:r>
            <w:proofErr w:type="gramEnd"/>
            <w:r>
              <w:t xml:space="preserve"> do exerc</w:t>
            </w:r>
            <w:r>
              <w:t>í</w:t>
            </w:r>
            <w:r>
              <w:t>cio.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AE3CCF" w:rsidRDefault="00AE3CCF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</w:pPr>
          </w:p>
          <w:p w:rsidR="00AE3CCF" w:rsidRDefault="00AE3CCF" w:rsidP="00B821F7">
            <w:pPr>
              <w:snapToGrid w:val="0"/>
            </w:pPr>
          </w:p>
          <w:p w:rsidR="00AE3CCF" w:rsidRDefault="00AE3CCF" w:rsidP="00B821F7">
            <w:pPr>
              <w:snapToGrid w:val="0"/>
            </w:pPr>
          </w:p>
          <w:p w:rsidR="00AE3CCF" w:rsidRDefault="00AE3CCF" w:rsidP="00B821F7">
            <w:pPr>
              <w:snapToGrid w:val="0"/>
            </w:pPr>
          </w:p>
          <w:p w:rsidR="00AE3CCF" w:rsidRDefault="00AE3CCF" w:rsidP="00B821F7">
            <w:pPr>
              <w:snapToGrid w:val="0"/>
            </w:pPr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1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 xml:space="preserve"> Novos padrões de Demonstrações Contábeis Aplicados ao Setor Público - DCASP;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7.1 Elaboração</w:t>
            </w:r>
            <w:proofErr w:type="gramEnd"/>
            <w:r>
              <w:t xml:space="preserve"> de r</w:t>
            </w:r>
            <w:r>
              <w:t>e</w:t>
            </w:r>
            <w:r>
              <w:t>gra\fórmulas para levant</w:t>
            </w:r>
            <w:r>
              <w:t>a</w:t>
            </w:r>
            <w:r>
              <w:t>mento das DCASP a partir da contabil</w:t>
            </w:r>
            <w:r>
              <w:t>i</w:t>
            </w:r>
            <w:r>
              <w:t>dade;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levant</w:t>
            </w:r>
            <w:r>
              <w:t>a</w:t>
            </w:r>
            <w:r>
              <w:t>mento das DCASP por meio do PCASP estend</w:t>
            </w:r>
            <w:r>
              <w:t>i</w:t>
            </w:r>
            <w:r>
              <w:t>do e das demais inform</w:t>
            </w:r>
            <w:r>
              <w:t>a</w:t>
            </w:r>
            <w:r>
              <w:t>ções co</w:t>
            </w:r>
            <w:r>
              <w:t>n</w:t>
            </w:r>
            <w:r>
              <w:t>tábeis.</w:t>
            </w:r>
          </w:p>
        </w:tc>
        <w:tc>
          <w:tcPr>
            <w:tcW w:w="126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7.2 Ajuste</w:t>
            </w:r>
            <w:proofErr w:type="gramEnd"/>
            <w:r>
              <w:t xml:space="preserve"> das demonstr</w:t>
            </w:r>
            <w:r>
              <w:t>a</w:t>
            </w:r>
            <w:r>
              <w:t>ções contábeis para o novo padrão, com a inclusão das fórmulas;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“</w:t>
            </w:r>
            <w:proofErr w:type="spellStart"/>
            <w:r>
              <w:t>Template</w:t>
            </w:r>
            <w:proofErr w:type="spellEnd"/>
            <w:r>
              <w:t>” de DCASP adequadas à nova met</w:t>
            </w:r>
            <w:r>
              <w:t>o</w:t>
            </w:r>
            <w:r>
              <w:t>dologia.</w:t>
            </w:r>
          </w:p>
        </w:tc>
        <w:tc>
          <w:tcPr>
            <w:tcW w:w="126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7.3 Ajuste</w:t>
            </w:r>
            <w:proofErr w:type="gramEnd"/>
            <w:r>
              <w:t xml:space="preserve"> em sistemas para i</w:t>
            </w:r>
            <w:r>
              <w:t>n</w:t>
            </w:r>
            <w:r>
              <w:t>clusão do novo modelo de DCASP.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SIC adequado à metod</w:t>
            </w:r>
            <w:r>
              <w:t>o</w:t>
            </w:r>
            <w:r>
              <w:t>logia de levant</w:t>
            </w:r>
            <w:r>
              <w:t>a</w:t>
            </w:r>
            <w:r>
              <w:t>mento das DCASP a partir do PCASP e</w:t>
            </w:r>
            <w:r>
              <w:t>s</w:t>
            </w:r>
            <w:r>
              <w:t>tendido e das demais informações co</w:t>
            </w:r>
            <w:r>
              <w:t>n</w:t>
            </w:r>
            <w:r>
              <w:t>tábeis.</w:t>
            </w:r>
          </w:p>
        </w:tc>
        <w:tc>
          <w:tcPr>
            <w:tcW w:w="126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AE3CCF" w:rsidRDefault="00AE3CCF" w:rsidP="00B821F7">
            <w:pPr>
              <w:snapToGrid w:val="0"/>
              <w:rPr>
                <w:b/>
              </w:rPr>
            </w:pPr>
          </w:p>
          <w:p w:rsidR="00B821F7" w:rsidRPr="004500A8" w:rsidRDefault="00B821F7" w:rsidP="00B821F7">
            <w:pPr>
              <w:snapToGrid w:val="0"/>
              <w:rPr>
                <w:b/>
              </w:rPr>
            </w:pPr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lastRenderedPageBreak/>
              <w:t>ITEM</w:t>
            </w:r>
          </w:p>
        </w:tc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PRODUTO</w:t>
            </w:r>
          </w:p>
        </w:tc>
        <w:tc>
          <w:tcPr>
            <w:tcW w:w="3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 xml:space="preserve">ATIVIDADES A SEREM </w:t>
            </w:r>
            <w:proofErr w:type="gramStart"/>
            <w:r>
              <w:t>IMPL</w:t>
            </w:r>
            <w:r>
              <w:t>E</w:t>
            </w:r>
            <w:r>
              <w:t>MENT</w:t>
            </w:r>
            <w:r>
              <w:t>A</w:t>
            </w:r>
            <w:r>
              <w:t>DAS</w:t>
            </w:r>
            <w:proofErr w:type="gramEnd"/>
          </w:p>
        </w:tc>
      </w:tr>
      <w:tr w:rsidR="00B821F7" w:rsidTr="00AE3CCF">
        <w:trPr>
          <w:gridAfter w:val="1"/>
          <w:wAfter w:w="10" w:type="dxa"/>
        </w:trPr>
        <w:tc>
          <w:tcPr>
            <w:tcW w:w="32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2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2012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2013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21F7" w:rsidRDefault="00B821F7" w:rsidP="00AE3CCF">
            <w:pPr>
              <w:pStyle w:val="Contedodetabela"/>
              <w:snapToGrid w:val="0"/>
              <w:jc w:val="center"/>
            </w:pPr>
            <w:r>
              <w:t>2014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rPr>
                <w:b/>
              </w:rPr>
              <w:t>8 - Demais aspectos patrimoniais previstos no Manual de Contabilidade</w:t>
            </w:r>
          </w:p>
          <w:p w:rsidR="00B821F7" w:rsidRDefault="00B821F7" w:rsidP="00B821F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Aplicada ao Setor Público.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rpodetexto21"/>
              <w:tabs>
                <w:tab w:val="clear" w:pos="288"/>
                <w:tab w:val="clear" w:pos="1008"/>
                <w:tab w:val="clear" w:pos="1418"/>
                <w:tab w:val="clear" w:pos="1728"/>
                <w:tab w:val="clear" w:pos="2448"/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</w:tabs>
              <w:snapToGrid w:val="0"/>
              <w:spacing w:before="0" w:line="240" w:lineRule="auto"/>
            </w:pPr>
            <w:r>
              <w:t>8.1 Registros de particip</w:t>
            </w:r>
            <w:r>
              <w:t>a</w:t>
            </w:r>
            <w:r>
              <w:t>ções em outras entidades por meio de custo ou equivalência patr</w:t>
            </w:r>
            <w:r>
              <w:t>i</w:t>
            </w:r>
            <w:r>
              <w:t>monial;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spellStart"/>
            <w:r>
              <w:t>Template</w:t>
            </w:r>
            <w:proofErr w:type="spellEnd"/>
            <w:r>
              <w:t xml:space="preserve"> de ajustes de participações.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</w:pP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8.2 Controle</w:t>
            </w:r>
            <w:proofErr w:type="gramEnd"/>
            <w:r>
              <w:t xml:space="preserve"> de est</w:t>
            </w:r>
            <w:r>
              <w:t>o</w:t>
            </w:r>
            <w:r>
              <w:t>que\almoxarifado indepe</w:t>
            </w:r>
            <w:r>
              <w:t>n</w:t>
            </w:r>
            <w:r>
              <w:t>dente de execução orç</w:t>
            </w:r>
            <w:r>
              <w:t>a</w:t>
            </w:r>
            <w:r>
              <w:t>mentária e com entrada por recebimento e baixa por consumo;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r>
              <w:t>Metodologia de controle de est</w:t>
            </w:r>
            <w:r>
              <w:t>o</w:t>
            </w:r>
            <w:r>
              <w:t>ques\almoxarifado.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100 %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32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8.3 Ajuste</w:t>
            </w:r>
            <w:proofErr w:type="gramEnd"/>
            <w:r>
              <w:t xml:space="preserve"> do SIC para as met</w:t>
            </w:r>
            <w:r>
              <w:t>o</w:t>
            </w:r>
            <w:r>
              <w:t>dologias anteriores.</w:t>
            </w:r>
          </w:p>
        </w:tc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snapToGrid w:val="0"/>
            </w:pPr>
            <w:r>
              <w:t>SIC ajustado ao controle de est</w:t>
            </w:r>
            <w:r>
              <w:t>o</w:t>
            </w:r>
            <w:r>
              <w:t>ques\almoxarifado</w:t>
            </w:r>
          </w:p>
          <w:p w:rsidR="00B821F7" w:rsidRDefault="00B821F7" w:rsidP="00B821F7">
            <w:pPr>
              <w:snapToGrid w:val="0"/>
              <w:jc w:val="both"/>
            </w:pPr>
            <w:proofErr w:type="gramStart"/>
            <w:r>
              <w:t>além</w:t>
            </w:r>
            <w:proofErr w:type="gramEnd"/>
            <w:r>
              <w:t xml:space="preserve"> de participações em outras entidades.</w:t>
            </w:r>
          </w:p>
        </w:tc>
        <w:tc>
          <w:tcPr>
            <w:tcW w:w="112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50%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pStyle w:val="Contedodetabela"/>
              <w:snapToGrid w:val="0"/>
              <w:jc w:val="center"/>
            </w:pPr>
            <w:r>
              <w:t>100%</w:t>
            </w:r>
          </w:p>
        </w:tc>
      </w:tr>
      <w:tr w:rsidR="00B821F7" w:rsidTr="00B821F7">
        <w:trPr>
          <w:gridAfter w:val="1"/>
          <w:wAfter w:w="10" w:type="dxa"/>
        </w:trPr>
        <w:tc>
          <w:tcPr>
            <w:tcW w:w="9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1F7" w:rsidRDefault="00B821F7" w:rsidP="00B821F7">
            <w:pPr>
              <w:snapToGrid w:val="0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</w:rPr>
              <w:t xml:space="preserve"> Descrição complementar das atividades adotadas e a serem </w:t>
            </w:r>
            <w:proofErr w:type="gramStart"/>
            <w:r>
              <w:rPr>
                <w:b/>
              </w:rPr>
              <w:t>impleme</w:t>
            </w:r>
            <w:r>
              <w:rPr>
                <w:b/>
              </w:rPr>
              <w:t>n</w:t>
            </w:r>
            <w:r>
              <w:rPr>
                <w:b/>
              </w:rPr>
              <w:t>tadas</w:t>
            </w:r>
            <w:proofErr w:type="gramEnd"/>
            <w:r>
              <w:rPr>
                <w:b/>
              </w:rPr>
              <w:t>: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  <w:r>
              <w:t>8.1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a</w:t>
            </w:r>
            <w:proofErr w:type="gramEnd"/>
            <w:r>
              <w:t>)Cota Capital Consórcios  em 2013.</w:t>
            </w:r>
          </w:p>
          <w:p w:rsidR="00B821F7" w:rsidRDefault="00B821F7" w:rsidP="00B821F7">
            <w:pPr>
              <w:pStyle w:val="Contedodetabela"/>
              <w:numPr>
                <w:ilvl w:val="1"/>
                <w:numId w:val="15"/>
              </w:numPr>
            </w:pPr>
            <w:proofErr w:type="gramStart"/>
            <w:r>
              <w:t>e</w:t>
            </w:r>
            <w:proofErr w:type="gramEnd"/>
            <w:r>
              <w:t xml:space="preserve"> 8.3</w:t>
            </w:r>
          </w:p>
          <w:p w:rsidR="00B821F7" w:rsidRDefault="00B821F7" w:rsidP="00B821F7">
            <w:pPr>
              <w:pStyle w:val="Contedodetabela"/>
            </w:pPr>
            <w:proofErr w:type="gramStart"/>
            <w:r>
              <w:t>b)</w:t>
            </w:r>
            <w:proofErr w:type="gramEnd"/>
            <w:r>
              <w:t>Desenvolvimento de estudos e projeto p/posterior implantação de controle almoxarifado p</w:t>
            </w:r>
            <w:r>
              <w:t>e</w:t>
            </w:r>
            <w:r>
              <w:t>lo sistema informatizado, iniciando em 2013 e concretizando em 2014.</w:t>
            </w:r>
          </w:p>
          <w:p w:rsidR="00B821F7" w:rsidRDefault="00B821F7" w:rsidP="00B821F7">
            <w:pPr>
              <w:pStyle w:val="Contedodetabela"/>
            </w:pPr>
          </w:p>
          <w:p w:rsidR="00B821F7" w:rsidRDefault="00B821F7" w:rsidP="00B821F7">
            <w:pPr>
              <w:pStyle w:val="Contedodetabela"/>
            </w:pPr>
          </w:p>
        </w:tc>
      </w:tr>
    </w:tbl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>
      <w:pPr>
        <w:jc w:val="center"/>
      </w:pPr>
      <w:r>
        <w:t xml:space="preserve">Três de Maio, </w:t>
      </w:r>
      <w:proofErr w:type="gramStart"/>
      <w:r>
        <w:t>3</w:t>
      </w:r>
      <w:proofErr w:type="gramEnd"/>
      <w:r>
        <w:t xml:space="preserve"> de dezembro de 2012</w:t>
      </w:r>
    </w:p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/>
    <w:p w:rsidR="00B821F7" w:rsidRDefault="00B821F7" w:rsidP="00B821F7">
      <w:pPr>
        <w:spacing w:line="360" w:lineRule="auto"/>
        <w:ind w:firstLine="22"/>
        <w:jc w:val="both"/>
        <w:rPr>
          <w:i/>
          <w:color w:val="000000"/>
          <w:spacing w:val="7"/>
          <w:szCs w:val="22"/>
        </w:rPr>
      </w:pPr>
      <w:r>
        <w:rPr>
          <w:i/>
          <w:color w:val="000000"/>
          <w:spacing w:val="7"/>
          <w:szCs w:val="22"/>
        </w:rPr>
        <w:t>________________           ______________________           __________________</w:t>
      </w:r>
    </w:p>
    <w:p w:rsidR="00B821F7" w:rsidRDefault="00B821F7" w:rsidP="00B821F7">
      <w:pPr>
        <w:spacing w:line="360" w:lineRule="auto"/>
        <w:ind w:firstLine="22"/>
        <w:jc w:val="both"/>
        <w:rPr>
          <w:i/>
          <w:color w:val="000000"/>
          <w:spacing w:val="7"/>
          <w:szCs w:val="22"/>
        </w:rPr>
      </w:pPr>
      <w:r>
        <w:rPr>
          <w:i/>
          <w:color w:val="000000"/>
          <w:spacing w:val="7"/>
          <w:szCs w:val="22"/>
        </w:rPr>
        <w:t>Olívio José Casali</w:t>
      </w:r>
      <w:r>
        <w:rPr>
          <w:i/>
          <w:color w:val="000000"/>
          <w:spacing w:val="7"/>
          <w:szCs w:val="22"/>
        </w:rPr>
        <w:tab/>
        <w:t xml:space="preserve">           Leonardo Carneiro Casali            </w:t>
      </w:r>
      <w:proofErr w:type="spellStart"/>
      <w:r>
        <w:rPr>
          <w:i/>
          <w:color w:val="000000"/>
          <w:spacing w:val="7"/>
          <w:szCs w:val="22"/>
        </w:rPr>
        <w:t>Sibeli</w:t>
      </w:r>
      <w:proofErr w:type="spellEnd"/>
      <w:r>
        <w:rPr>
          <w:i/>
          <w:color w:val="000000"/>
          <w:spacing w:val="7"/>
          <w:szCs w:val="22"/>
        </w:rPr>
        <w:t xml:space="preserve"> </w:t>
      </w:r>
      <w:proofErr w:type="spellStart"/>
      <w:r>
        <w:rPr>
          <w:i/>
          <w:color w:val="000000"/>
          <w:spacing w:val="7"/>
          <w:szCs w:val="22"/>
        </w:rPr>
        <w:t>Gehlen</w:t>
      </w:r>
      <w:proofErr w:type="spellEnd"/>
      <w:r>
        <w:rPr>
          <w:i/>
          <w:color w:val="000000"/>
          <w:spacing w:val="7"/>
          <w:szCs w:val="22"/>
        </w:rPr>
        <w:t xml:space="preserve"> </w:t>
      </w:r>
      <w:proofErr w:type="spellStart"/>
      <w:r>
        <w:rPr>
          <w:i/>
          <w:color w:val="000000"/>
          <w:spacing w:val="7"/>
          <w:szCs w:val="22"/>
        </w:rPr>
        <w:t>Hollweg</w:t>
      </w:r>
      <w:proofErr w:type="spellEnd"/>
    </w:p>
    <w:p w:rsidR="00B821F7" w:rsidRDefault="00B821F7" w:rsidP="00B821F7">
      <w:pPr>
        <w:spacing w:line="360" w:lineRule="auto"/>
        <w:ind w:firstLine="22"/>
        <w:jc w:val="both"/>
        <w:rPr>
          <w:i/>
          <w:color w:val="000000"/>
          <w:spacing w:val="7"/>
          <w:szCs w:val="22"/>
        </w:rPr>
      </w:pPr>
      <w:r>
        <w:rPr>
          <w:i/>
          <w:color w:val="000000"/>
          <w:spacing w:val="7"/>
          <w:szCs w:val="22"/>
        </w:rPr>
        <w:t>Prefeito Municipal</w:t>
      </w:r>
      <w:r>
        <w:rPr>
          <w:i/>
          <w:color w:val="000000"/>
          <w:spacing w:val="7"/>
          <w:szCs w:val="22"/>
        </w:rPr>
        <w:tab/>
      </w:r>
      <w:proofErr w:type="gramStart"/>
      <w:r>
        <w:rPr>
          <w:i/>
          <w:color w:val="000000"/>
          <w:spacing w:val="7"/>
          <w:szCs w:val="22"/>
        </w:rPr>
        <w:t xml:space="preserve">   </w:t>
      </w:r>
      <w:proofErr w:type="gramEnd"/>
      <w:r>
        <w:rPr>
          <w:i/>
          <w:color w:val="000000"/>
          <w:spacing w:val="7"/>
          <w:szCs w:val="22"/>
        </w:rPr>
        <w:t xml:space="preserve">Sec.de </w:t>
      </w:r>
      <w:proofErr w:type="spellStart"/>
      <w:r>
        <w:rPr>
          <w:i/>
          <w:color w:val="000000"/>
          <w:spacing w:val="7"/>
          <w:szCs w:val="22"/>
        </w:rPr>
        <w:t>Planej.e</w:t>
      </w:r>
      <w:proofErr w:type="spellEnd"/>
      <w:r>
        <w:rPr>
          <w:i/>
          <w:color w:val="000000"/>
          <w:spacing w:val="7"/>
          <w:szCs w:val="22"/>
        </w:rPr>
        <w:t xml:space="preserve"> </w:t>
      </w:r>
      <w:proofErr w:type="spellStart"/>
      <w:r>
        <w:rPr>
          <w:i/>
          <w:color w:val="000000"/>
          <w:spacing w:val="7"/>
          <w:szCs w:val="22"/>
        </w:rPr>
        <w:t>Coord.no</w:t>
      </w:r>
      <w:proofErr w:type="spellEnd"/>
      <w:r>
        <w:rPr>
          <w:i/>
          <w:color w:val="000000"/>
          <w:spacing w:val="7"/>
          <w:szCs w:val="22"/>
        </w:rPr>
        <w:t xml:space="preserve"> exercício         Técnica Contábil</w:t>
      </w:r>
    </w:p>
    <w:p w:rsidR="00B821F7" w:rsidRDefault="00B821F7" w:rsidP="00B821F7">
      <w:pPr>
        <w:spacing w:line="360" w:lineRule="auto"/>
        <w:ind w:firstLine="22"/>
        <w:jc w:val="both"/>
      </w:pPr>
      <w:r>
        <w:rPr>
          <w:i/>
          <w:color w:val="000000"/>
          <w:spacing w:val="7"/>
          <w:szCs w:val="22"/>
        </w:rPr>
        <w:t xml:space="preserve">                                     </w:t>
      </w:r>
      <w:proofErr w:type="gramStart"/>
      <w:r>
        <w:rPr>
          <w:i/>
          <w:color w:val="000000"/>
          <w:spacing w:val="7"/>
          <w:szCs w:val="22"/>
        </w:rPr>
        <w:t>do</w:t>
      </w:r>
      <w:proofErr w:type="gramEnd"/>
      <w:r>
        <w:rPr>
          <w:i/>
          <w:color w:val="000000"/>
          <w:spacing w:val="7"/>
          <w:szCs w:val="22"/>
        </w:rPr>
        <w:t xml:space="preserve"> Cargo de Sec. da Fazenda</w:t>
      </w:r>
    </w:p>
    <w:p w:rsidR="0058185D" w:rsidRDefault="0058185D"/>
    <w:p w:rsidR="0058185D" w:rsidRDefault="0058185D"/>
    <w:p w:rsidR="0058185D" w:rsidRDefault="0058185D"/>
    <w:sectPr w:rsidR="0058185D" w:rsidSect="003E2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134" w:left="1701" w:header="720" w:footer="737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0E" w:rsidRDefault="000A110E" w:rsidP="0058185D">
      <w:r>
        <w:separator/>
      </w:r>
    </w:p>
  </w:endnote>
  <w:endnote w:type="continuationSeparator" w:id="0">
    <w:p w:rsidR="000A110E" w:rsidRDefault="000A110E" w:rsidP="0058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F7" w:rsidRDefault="00B821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F7" w:rsidRDefault="00B821F7">
    <w:pPr>
      <w:pStyle w:val="Rodap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F7" w:rsidRDefault="00B821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0E" w:rsidRDefault="000A110E" w:rsidP="0058185D">
      <w:r>
        <w:separator/>
      </w:r>
    </w:p>
  </w:footnote>
  <w:footnote w:type="continuationSeparator" w:id="0">
    <w:p w:rsidR="000A110E" w:rsidRDefault="000A110E" w:rsidP="00581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F7" w:rsidRDefault="00B821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F7" w:rsidRDefault="00B821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F7" w:rsidRDefault="00B821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32317F"/>
    <w:multiLevelType w:val="hybridMultilevel"/>
    <w:tmpl w:val="0AE07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21DB5"/>
    <w:multiLevelType w:val="hybridMultilevel"/>
    <w:tmpl w:val="FB827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D0DDC"/>
    <w:multiLevelType w:val="hybridMultilevel"/>
    <w:tmpl w:val="DED672F8"/>
    <w:lvl w:ilvl="0" w:tplc="0D4A2B0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C0038"/>
    <w:multiLevelType w:val="multilevel"/>
    <w:tmpl w:val="00AE786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292042B"/>
    <w:multiLevelType w:val="hybridMultilevel"/>
    <w:tmpl w:val="A33CD120"/>
    <w:lvl w:ilvl="0" w:tplc="7F147F40">
      <w:start w:val="100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CB30054"/>
    <w:multiLevelType w:val="multilevel"/>
    <w:tmpl w:val="9330FF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F7F5C19"/>
    <w:multiLevelType w:val="multilevel"/>
    <w:tmpl w:val="D7F6B4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3D95B49"/>
    <w:multiLevelType w:val="hybridMultilevel"/>
    <w:tmpl w:val="AF804E86"/>
    <w:lvl w:ilvl="0" w:tplc="7F147F40">
      <w:start w:val="100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8CF0D22"/>
    <w:multiLevelType w:val="hybridMultilevel"/>
    <w:tmpl w:val="73CA6DD6"/>
    <w:lvl w:ilvl="0" w:tplc="17B49FE4">
      <w:start w:val="1"/>
      <w:numFmt w:val="lowerLetter"/>
      <w:lvlText w:val="%1)"/>
      <w:lvlJc w:val="left"/>
      <w:pPr>
        <w:ind w:left="4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0">
    <w:nsid w:val="3D3C76AC"/>
    <w:multiLevelType w:val="multilevel"/>
    <w:tmpl w:val="0494F2B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14D6549"/>
    <w:multiLevelType w:val="multilevel"/>
    <w:tmpl w:val="D17C138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D33807"/>
    <w:multiLevelType w:val="hybridMultilevel"/>
    <w:tmpl w:val="1F0ECB3C"/>
    <w:lvl w:ilvl="0" w:tplc="144AA818">
      <w:start w:val="1"/>
      <w:numFmt w:val="lowerLetter"/>
      <w:lvlText w:val="%1)"/>
      <w:lvlJc w:val="left"/>
      <w:pPr>
        <w:ind w:left="4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3">
    <w:nsid w:val="5744048A"/>
    <w:multiLevelType w:val="hybridMultilevel"/>
    <w:tmpl w:val="7E1C5952"/>
    <w:lvl w:ilvl="0" w:tplc="1BBC474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77CE6622"/>
    <w:multiLevelType w:val="multilevel"/>
    <w:tmpl w:val="D29C3C7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79DE06D4"/>
    <w:multiLevelType w:val="hybridMultilevel"/>
    <w:tmpl w:val="64522B02"/>
    <w:lvl w:ilvl="0" w:tplc="5E0EBCD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5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1"/>
  </w:num>
  <w:num w:numId="12">
    <w:abstractNumId w:val="14"/>
  </w:num>
  <w:num w:numId="13">
    <w:abstractNumId w:val="4"/>
  </w:num>
  <w:num w:numId="14">
    <w:abstractNumId w:val="1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9F"/>
    <w:rsid w:val="000053E3"/>
    <w:rsid w:val="00017256"/>
    <w:rsid w:val="00032482"/>
    <w:rsid w:val="00054852"/>
    <w:rsid w:val="00066A6A"/>
    <w:rsid w:val="0008044F"/>
    <w:rsid w:val="000835A7"/>
    <w:rsid w:val="000A110E"/>
    <w:rsid w:val="000B4135"/>
    <w:rsid w:val="000E2B45"/>
    <w:rsid w:val="000E52F1"/>
    <w:rsid w:val="000F2352"/>
    <w:rsid w:val="00112277"/>
    <w:rsid w:val="00134632"/>
    <w:rsid w:val="00135864"/>
    <w:rsid w:val="00137AEF"/>
    <w:rsid w:val="00140F76"/>
    <w:rsid w:val="00156CA5"/>
    <w:rsid w:val="001767DC"/>
    <w:rsid w:val="001770F3"/>
    <w:rsid w:val="00182C7D"/>
    <w:rsid w:val="001A0682"/>
    <w:rsid w:val="001A564E"/>
    <w:rsid w:val="001D0C9E"/>
    <w:rsid w:val="001D7046"/>
    <w:rsid w:val="001E3F0C"/>
    <w:rsid w:val="00201D45"/>
    <w:rsid w:val="00237D33"/>
    <w:rsid w:val="0029666E"/>
    <w:rsid w:val="002B4BB1"/>
    <w:rsid w:val="002C467A"/>
    <w:rsid w:val="002E4730"/>
    <w:rsid w:val="00300E9A"/>
    <w:rsid w:val="00367A45"/>
    <w:rsid w:val="00384C28"/>
    <w:rsid w:val="00393485"/>
    <w:rsid w:val="003C0B6F"/>
    <w:rsid w:val="003E25A8"/>
    <w:rsid w:val="003F4C9F"/>
    <w:rsid w:val="00402E8F"/>
    <w:rsid w:val="00412B8E"/>
    <w:rsid w:val="004201FB"/>
    <w:rsid w:val="0044081D"/>
    <w:rsid w:val="004442BD"/>
    <w:rsid w:val="004500A8"/>
    <w:rsid w:val="0046038C"/>
    <w:rsid w:val="00484BC3"/>
    <w:rsid w:val="00485F02"/>
    <w:rsid w:val="00492ED3"/>
    <w:rsid w:val="004B3050"/>
    <w:rsid w:val="004C030D"/>
    <w:rsid w:val="004C4413"/>
    <w:rsid w:val="00546398"/>
    <w:rsid w:val="00564B81"/>
    <w:rsid w:val="00575517"/>
    <w:rsid w:val="00575AAD"/>
    <w:rsid w:val="00581103"/>
    <w:rsid w:val="0058185D"/>
    <w:rsid w:val="00587F4D"/>
    <w:rsid w:val="005D3FC4"/>
    <w:rsid w:val="005D7058"/>
    <w:rsid w:val="0065196B"/>
    <w:rsid w:val="0067358B"/>
    <w:rsid w:val="006855D6"/>
    <w:rsid w:val="00686A39"/>
    <w:rsid w:val="00692A56"/>
    <w:rsid w:val="006A05FF"/>
    <w:rsid w:val="006A1A63"/>
    <w:rsid w:val="006C0DAB"/>
    <w:rsid w:val="006E1ADF"/>
    <w:rsid w:val="00701FC8"/>
    <w:rsid w:val="0072650C"/>
    <w:rsid w:val="00765867"/>
    <w:rsid w:val="0078796A"/>
    <w:rsid w:val="007D5E65"/>
    <w:rsid w:val="007E29C5"/>
    <w:rsid w:val="007F523F"/>
    <w:rsid w:val="0081019D"/>
    <w:rsid w:val="00810449"/>
    <w:rsid w:val="008221F0"/>
    <w:rsid w:val="008368DD"/>
    <w:rsid w:val="008A03FC"/>
    <w:rsid w:val="008C56CD"/>
    <w:rsid w:val="008C5A9A"/>
    <w:rsid w:val="008D4610"/>
    <w:rsid w:val="008D7645"/>
    <w:rsid w:val="008E1AA2"/>
    <w:rsid w:val="008F6CBA"/>
    <w:rsid w:val="0090379A"/>
    <w:rsid w:val="00913CAD"/>
    <w:rsid w:val="00920228"/>
    <w:rsid w:val="009349B2"/>
    <w:rsid w:val="00944527"/>
    <w:rsid w:val="00945CD8"/>
    <w:rsid w:val="00952CE9"/>
    <w:rsid w:val="00960F31"/>
    <w:rsid w:val="0096499D"/>
    <w:rsid w:val="009828E5"/>
    <w:rsid w:val="009A2079"/>
    <w:rsid w:val="009C7209"/>
    <w:rsid w:val="009E6B6C"/>
    <w:rsid w:val="009E7B99"/>
    <w:rsid w:val="009F0373"/>
    <w:rsid w:val="00A15118"/>
    <w:rsid w:val="00A229B0"/>
    <w:rsid w:val="00A265BA"/>
    <w:rsid w:val="00A271C1"/>
    <w:rsid w:val="00A3525A"/>
    <w:rsid w:val="00A44B22"/>
    <w:rsid w:val="00A46021"/>
    <w:rsid w:val="00A7540B"/>
    <w:rsid w:val="00A76163"/>
    <w:rsid w:val="00A969E2"/>
    <w:rsid w:val="00AA2C0A"/>
    <w:rsid w:val="00AD5114"/>
    <w:rsid w:val="00AE3CCF"/>
    <w:rsid w:val="00AE416D"/>
    <w:rsid w:val="00AE4640"/>
    <w:rsid w:val="00B22224"/>
    <w:rsid w:val="00B3145E"/>
    <w:rsid w:val="00B63421"/>
    <w:rsid w:val="00B821F7"/>
    <w:rsid w:val="00B8713E"/>
    <w:rsid w:val="00B9134E"/>
    <w:rsid w:val="00BC0A84"/>
    <w:rsid w:val="00BD152B"/>
    <w:rsid w:val="00BD6E0A"/>
    <w:rsid w:val="00BE0CF3"/>
    <w:rsid w:val="00BF7E36"/>
    <w:rsid w:val="00C259E3"/>
    <w:rsid w:val="00C34DAC"/>
    <w:rsid w:val="00C510BF"/>
    <w:rsid w:val="00C57C2C"/>
    <w:rsid w:val="00C646B1"/>
    <w:rsid w:val="00C7522D"/>
    <w:rsid w:val="00CA6347"/>
    <w:rsid w:val="00CA7852"/>
    <w:rsid w:val="00CC24B6"/>
    <w:rsid w:val="00D16412"/>
    <w:rsid w:val="00D26DD7"/>
    <w:rsid w:val="00D34E89"/>
    <w:rsid w:val="00D47BD9"/>
    <w:rsid w:val="00D5178C"/>
    <w:rsid w:val="00D80762"/>
    <w:rsid w:val="00D80D15"/>
    <w:rsid w:val="00D9268A"/>
    <w:rsid w:val="00D978CD"/>
    <w:rsid w:val="00DA2C3C"/>
    <w:rsid w:val="00DA3B32"/>
    <w:rsid w:val="00DB2E7E"/>
    <w:rsid w:val="00DC7EA3"/>
    <w:rsid w:val="00DD5A94"/>
    <w:rsid w:val="00E1230B"/>
    <w:rsid w:val="00E6548E"/>
    <w:rsid w:val="00E73F83"/>
    <w:rsid w:val="00E80EB4"/>
    <w:rsid w:val="00EA1301"/>
    <w:rsid w:val="00EC7016"/>
    <w:rsid w:val="00ED07E2"/>
    <w:rsid w:val="00F06A3A"/>
    <w:rsid w:val="00F226A4"/>
    <w:rsid w:val="00F47FAE"/>
    <w:rsid w:val="00F959A7"/>
    <w:rsid w:val="00FA332D"/>
    <w:rsid w:val="00FB4D03"/>
    <w:rsid w:val="00FC52A0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tabs>
        <w:tab w:val="left" w:pos="7789"/>
        <w:tab w:val="left" w:pos="8923"/>
      </w:tabs>
      <w:ind w:left="1424"/>
      <w:jc w:val="both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tabs>
        <w:tab w:val="left" w:pos="417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spacing w:before="120" w:line="360" w:lineRule="auto"/>
      <w:ind w:right="57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</w:style>
  <w:style w:type="character" w:customStyle="1" w:styleId="Fontepargpadro1">
    <w:name w:val="Fonte parág. padrão1"/>
  </w:style>
  <w:style w:type="character" w:styleId="Nmerodepgina">
    <w:name w:val="page number"/>
    <w:uiPriority w:val="99"/>
    <w:rPr>
      <w:rFonts w:cs="Times New Roman"/>
    </w:rPr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rFonts w:cs="Times New Roman"/>
      <w:color w:val="000080"/>
      <w:u w:val="single"/>
      <w:lang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Caracteresdenotadefim">
    <w:name w:val="WW-Caracteres de nota de fim"/>
  </w:style>
  <w:style w:type="character" w:customStyle="1" w:styleId="Refdenotadefim1">
    <w:name w:val="Ref. de nota de fim1"/>
    <w:rPr>
      <w:vertAlign w:val="superscript"/>
    </w:rPr>
  </w:style>
  <w:style w:type="character" w:customStyle="1" w:styleId="WW-Refdenotaderodap">
    <w:name w:val="WW-Ref. de nota de rodapé"/>
    <w:rPr>
      <w:vertAlign w:val="superscript"/>
    </w:rPr>
  </w:style>
  <w:style w:type="character" w:customStyle="1" w:styleId="WW-Refdenotadefim">
    <w:name w:val="WW-Ref. de nota de fim"/>
    <w:rPr>
      <w:vertAlign w:val="superscript"/>
    </w:rPr>
  </w:style>
  <w:style w:type="character" w:styleId="Refdenotaderodap">
    <w:name w:val="footnote reference"/>
    <w:uiPriority w:val="99"/>
    <w:rPr>
      <w:rFonts w:cs="Times New Roman"/>
      <w:vertAlign w:val="superscript"/>
    </w:rPr>
  </w:style>
  <w:style w:type="character" w:styleId="Refdenotadefim">
    <w:name w:val="endnote reference"/>
    <w:uiPriority w:val="99"/>
    <w:rPr>
      <w:rFonts w:cs="Times New Roman"/>
      <w:vertAlign w:val="superscript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cs="AGaramond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styleId="Lista">
    <w:name w:val="List"/>
    <w:basedOn w:val="Corpodetexto"/>
    <w:uiPriority w:val="99"/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20180"/>
        <w:tab w:val="left" w:pos="20900"/>
        <w:tab w:val="left" w:pos="21620"/>
        <w:tab w:val="left" w:pos="22340"/>
        <w:tab w:val="left" w:pos="23060"/>
        <w:tab w:val="left" w:pos="23780"/>
      </w:tabs>
      <w:ind w:left="4253"/>
      <w:jc w:val="both"/>
    </w:pPr>
    <w:rPr>
      <w:rFonts w:ascii="Roman" w:hAnsi="Roman"/>
      <w:b/>
      <w:sz w:val="24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Ttulo">
    <w:name w:val="Title"/>
    <w:basedOn w:val="Ttulo10"/>
    <w:next w:val="Subttulo"/>
    <w:link w:val="TtuloChar"/>
    <w:uiPriority w:val="10"/>
    <w:qFormat/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Subttulo">
    <w:name w:val="Subtitle"/>
    <w:basedOn w:val="Ttulo10"/>
    <w:next w:val="Corpodetexto"/>
    <w:link w:val="SubttuloChar"/>
    <w:uiPriority w:val="11"/>
    <w:qFormat/>
    <w:pPr>
      <w:jc w:val="center"/>
    </w:pPr>
    <w:rPr>
      <w:i/>
      <w:iCs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tedodequadro">
    <w:name w:val="Conteúdo de quadro"/>
    <w:basedOn w:val="Corpodetexto"/>
  </w:style>
  <w:style w:type="paragraph" w:styleId="Textodenotaderodap">
    <w:name w:val="footnote text"/>
    <w:basedOn w:val="Normal"/>
    <w:link w:val="TextodenotaderodapChar"/>
    <w:uiPriority w:val="99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ascii="Arial" w:hAnsi="Arial" w:cs="Times New Roman"/>
      <w:lang w:val="x-none" w:eastAsia="ar-SA" w:bidi="ar-S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odetexto21">
    <w:name w:val="Corpo de texto 21"/>
    <w:basedOn w:val="Normal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line="360" w:lineRule="auto"/>
      <w:ind w:right="57"/>
      <w:jc w:val="both"/>
    </w:pPr>
  </w:style>
  <w:style w:type="paragraph" w:customStyle="1" w:styleId="Recuodecorpodetexto21">
    <w:name w:val="Recuo de corpo de texto 21"/>
    <w:basedOn w:val="Normal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customStyle="1" w:styleId="bullets">
    <w:name w:val="bullets"/>
    <w:basedOn w:val="Normal"/>
    <w:pPr>
      <w:spacing w:after="113" w:line="380" w:lineRule="atLeast"/>
      <w:ind w:left="567" w:hanging="567"/>
      <w:jc w:val="both"/>
      <w:textAlignment w:val="center"/>
    </w:pPr>
    <w:rPr>
      <w:rFonts w:ascii="AGaramond" w:hAnsi="AGaramond"/>
      <w:color w:val="000000"/>
      <w:sz w:val="26"/>
      <w:szCs w:val="26"/>
    </w:rPr>
  </w:style>
  <w:style w:type="paragraph" w:customStyle="1" w:styleId="Default">
    <w:name w:val="Default"/>
    <w:basedOn w:val="Normal"/>
    <w:pPr>
      <w:suppressAutoHyphens/>
      <w:overflowPunct/>
      <w:textAlignment w:val="auto"/>
    </w:pPr>
    <w:rPr>
      <w:rFonts w:ascii="Times New Roman" w:hAnsi="Times New Roman" w:cs="Helvetica-Bold"/>
      <w:color w:val="000000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tabs>
        <w:tab w:val="left" w:pos="7789"/>
        <w:tab w:val="left" w:pos="8923"/>
      </w:tabs>
      <w:ind w:left="1424"/>
      <w:jc w:val="both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tabs>
        <w:tab w:val="left" w:pos="417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spacing w:before="120" w:line="360" w:lineRule="auto"/>
      <w:ind w:right="57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</w:style>
  <w:style w:type="character" w:customStyle="1" w:styleId="Fontepargpadro1">
    <w:name w:val="Fonte parág. padrão1"/>
  </w:style>
  <w:style w:type="character" w:styleId="Nmerodepgina">
    <w:name w:val="page number"/>
    <w:uiPriority w:val="99"/>
    <w:rPr>
      <w:rFonts w:cs="Times New Roman"/>
    </w:rPr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rFonts w:cs="Times New Roman"/>
      <w:color w:val="000080"/>
      <w:u w:val="single"/>
      <w:lang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Caracteresdenotadefim">
    <w:name w:val="WW-Caracteres de nota de fim"/>
  </w:style>
  <w:style w:type="character" w:customStyle="1" w:styleId="Refdenotadefim1">
    <w:name w:val="Ref. de nota de fim1"/>
    <w:rPr>
      <w:vertAlign w:val="superscript"/>
    </w:rPr>
  </w:style>
  <w:style w:type="character" w:customStyle="1" w:styleId="WW-Refdenotaderodap">
    <w:name w:val="WW-Ref. de nota de rodapé"/>
    <w:rPr>
      <w:vertAlign w:val="superscript"/>
    </w:rPr>
  </w:style>
  <w:style w:type="character" w:customStyle="1" w:styleId="WW-Refdenotadefim">
    <w:name w:val="WW-Ref. de nota de fim"/>
    <w:rPr>
      <w:vertAlign w:val="superscript"/>
    </w:rPr>
  </w:style>
  <w:style w:type="character" w:styleId="Refdenotaderodap">
    <w:name w:val="footnote reference"/>
    <w:uiPriority w:val="99"/>
    <w:rPr>
      <w:rFonts w:cs="Times New Roman"/>
      <w:vertAlign w:val="superscript"/>
    </w:rPr>
  </w:style>
  <w:style w:type="character" w:styleId="Refdenotadefim">
    <w:name w:val="endnote reference"/>
    <w:uiPriority w:val="99"/>
    <w:rPr>
      <w:rFonts w:cs="Times New Roman"/>
      <w:vertAlign w:val="superscript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cs="AGaramond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styleId="Lista">
    <w:name w:val="List"/>
    <w:basedOn w:val="Corpodetexto"/>
    <w:uiPriority w:val="99"/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20180"/>
        <w:tab w:val="left" w:pos="20900"/>
        <w:tab w:val="left" w:pos="21620"/>
        <w:tab w:val="left" w:pos="22340"/>
        <w:tab w:val="left" w:pos="23060"/>
        <w:tab w:val="left" w:pos="23780"/>
      </w:tabs>
      <w:ind w:left="4253"/>
      <w:jc w:val="both"/>
    </w:pPr>
    <w:rPr>
      <w:rFonts w:ascii="Roman" w:hAnsi="Roman"/>
      <w:b/>
      <w:sz w:val="24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Ttulo">
    <w:name w:val="Title"/>
    <w:basedOn w:val="Ttulo10"/>
    <w:next w:val="Subttulo"/>
    <w:link w:val="TtuloChar"/>
    <w:uiPriority w:val="10"/>
    <w:qFormat/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Subttulo">
    <w:name w:val="Subtitle"/>
    <w:basedOn w:val="Ttulo10"/>
    <w:next w:val="Corpodetexto"/>
    <w:link w:val="SubttuloChar"/>
    <w:uiPriority w:val="11"/>
    <w:qFormat/>
    <w:pPr>
      <w:jc w:val="center"/>
    </w:pPr>
    <w:rPr>
      <w:i/>
      <w:iCs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Times New Roman"/>
      <w:sz w:val="22"/>
      <w:lang w:val="x-none" w:eastAsia="ar-SA" w:bidi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tedodequadro">
    <w:name w:val="Conteúdo de quadro"/>
    <w:basedOn w:val="Corpodetexto"/>
  </w:style>
  <w:style w:type="paragraph" w:styleId="Textodenotaderodap">
    <w:name w:val="footnote text"/>
    <w:basedOn w:val="Normal"/>
    <w:link w:val="TextodenotaderodapChar"/>
    <w:uiPriority w:val="99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ascii="Arial" w:hAnsi="Arial" w:cs="Times New Roman"/>
      <w:lang w:val="x-none" w:eastAsia="ar-SA" w:bidi="ar-S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odetexto21">
    <w:name w:val="Corpo de texto 21"/>
    <w:basedOn w:val="Normal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line="360" w:lineRule="auto"/>
      <w:ind w:right="57"/>
      <w:jc w:val="both"/>
    </w:pPr>
  </w:style>
  <w:style w:type="paragraph" w:customStyle="1" w:styleId="Recuodecorpodetexto21">
    <w:name w:val="Recuo de corpo de texto 21"/>
    <w:basedOn w:val="Normal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customStyle="1" w:styleId="bullets">
    <w:name w:val="bullets"/>
    <w:basedOn w:val="Normal"/>
    <w:pPr>
      <w:spacing w:after="113" w:line="380" w:lineRule="atLeast"/>
      <w:ind w:left="567" w:hanging="567"/>
      <w:jc w:val="both"/>
      <w:textAlignment w:val="center"/>
    </w:pPr>
    <w:rPr>
      <w:rFonts w:ascii="AGaramond" w:hAnsi="AGaramond"/>
      <w:color w:val="000000"/>
      <w:sz w:val="26"/>
      <w:szCs w:val="26"/>
    </w:rPr>
  </w:style>
  <w:style w:type="paragraph" w:customStyle="1" w:styleId="Default">
    <w:name w:val="Default"/>
    <w:basedOn w:val="Normal"/>
    <w:pPr>
      <w:suppressAutoHyphens/>
      <w:overflowPunct/>
      <w:textAlignment w:val="auto"/>
    </w:pPr>
    <w:rPr>
      <w:rFonts w:ascii="Times New Roman" w:hAnsi="Times New Roman" w:cs="Helvetica-Bold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tresdemaio.com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1868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ANTEPROJETO DE LEI Nº …</vt:lpstr>
    </vt:vector>
  </TitlesOfParts>
  <Company/>
  <LinksUpToDate>false</LinksUpToDate>
  <CharactersWithSpaces>11935</CharactersWithSpaces>
  <SharedDoc>false</SharedDoc>
  <HLinks>
    <vt:vector size="6" baseType="variant"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http://www.pmtresdemaio.com.br/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ANTEPROJETO DE LEI Nº …</dc:title>
  <dc:subject/>
  <dc:creator>Marlon Schuster</dc:creator>
  <cp:keywords/>
  <cp:lastModifiedBy>Sibeli Hollweg</cp:lastModifiedBy>
  <cp:revision>2</cp:revision>
  <cp:lastPrinted>2012-03-20T17:13:00Z</cp:lastPrinted>
  <dcterms:created xsi:type="dcterms:W3CDTF">2012-12-06T14:13:00Z</dcterms:created>
  <dcterms:modified xsi:type="dcterms:W3CDTF">2012-12-06T14:13:00Z</dcterms:modified>
</cp:coreProperties>
</file>